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254EC" w14:textId="77DA9511" w:rsidR="00B20548" w:rsidRPr="005330DD" w:rsidRDefault="00B20548">
      <w:pPr>
        <w:rPr>
          <w:rFonts w:cstheme="minorHAnsi"/>
          <w:b/>
          <w:sz w:val="32"/>
          <w:szCs w:val="32"/>
          <w:u w:val="single"/>
        </w:rPr>
      </w:pPr>
    </w:p>
    <w:p w14:paraId="6E507910" w14:textId="48C9F7A1" w:rsidR="00B20548" w:rsidRPr="005330DD" w:rsidRDefault="00B20548" w:rsidP="00B20548">
      <w:pPr>
        <w:jc w:val="center"/>
        <w:rPr>
          <w:rFonts w:cstheme="minorHAnsi"/>
          <w:sz w:val="72"/>
          <w:szCs w:val="72"/>
        </w:rPr>
      </w:pPr>
      <w:r w:rsidRPr="005330DD">
        <w:rPr>
          <w:rFonts w:cstheme="minorHAnsi"/>
          <w:noProof/>
          <w:sz w:val="56"/>
          <w:szCs w:val="56"/>
          <w:lang w:val="en-GB" w:eastAsia="en-GB"/>
        </w:rPr>
        <w:drawing>
          <wp:anchor distT="0" distB="0" distL="114300" distR="114300" simplePos="0" relativeHeight="251643904" behindDoc="0" locked="0" layoutInCell="1" allowOverlap="1" wp14:anchorId="63173A83" wp14:editId="4CAF29D2">
            <wp:simplePos x="0" y="0"/>
            <wp:positionH relativeFrom="margin">
              <wp:posOffset>105410</wp:posOffset>
            </wp:positionH>
            <wp:positionV relativeFrom="paragraph">
              <wp:posOffset>1250950</wp:posOffset>
            </wp:positionV>
            <wp:extent cx="5732780" cy="197485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FM_Logo_Primary_CLEAR SPACE_RGB_FM_Logo_Clearspace_RGB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780" cy="197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8566D2" w14:textId="66AFDC77" w:rsidR="00B20548" w:rsidRPr="005330DD" w:rsidRDefault="007F7001" w:rsidP="00B20548">
      <w:pPr>
        <w:jc w:val="center"/>
        <w:rPr>
          <w:rFonts w:cstheme="minorHAnsi"/>
          <w:sz w:val="72"/>
          <w:szCs w:val="72"/>
        </w:rPr>
      </w:pPr>
      <w:r w:rsidRPr="005330DD">
        <w:rPr>
          <w:rFonts w:cstheme="minorHAnsi"/>
          <w:sz w:val="72"/>
          <w:szCs w:val="72"/>
        </w:rPr>
        <w:t>Fastmarkets Dashboard</w:t>
      </w:r>
      <w:r w:rsidR="002529AB" w:rsidRPr="005330DD">
        <w:rPr>
          <w:rFonts w:cstheme="minorHAnsi"/>
          <w:sz w:val="72"/>
          <w:szCs w:val="72"/>
        </w:rPr>
        <w:t xml:space="preserve"> </w:t>
      </w:r>
      <w:r w:rsidR="002529AB" w:rsidRPr="005330DD">
        <w:rPr>
          <w:rFonts w:cstheme="minorHAnsi"/>
          <w:sz w:val="72"/>
          <w:szCs w:val="72"/>
        </w:rPr>
        <w:br/>
        <w:t>Release Notes</w:t>
      </w:r>
    </w:p>
    <w:p w14:paraId="020AD931" w14:textId="01DA776D" w:rsidR="002529AB" w:rsidRPr="005330DD" w:rsidRDefault="0017093B" w:rsidP="00B20548">
      <w:pPr>
        <w:jc w:val="center"/>
        <w:rPr>
          <w:rFonts w:cstheme="minorHAnsi"/>
          <w:sz w:val="48"/>
          <w:szCs w:val="48"/>
        </w:rPr>
      </w:pPr>
      <w:r>
        <w:rPr>
          <w:rFonts w:cstheme="minorHAnsi"/>
          <w:sz w:val="48"/>
          <w:szCs w:val="48"/>
        </w:rPr>
        <w:t>11 July</w:t>
      </w:r>
      <w:r w:rsidR="00DC5C52">
        <w:rPr>
          <w:rFonts w:cstheme="minorHAnsi"/>
          <w:sz w:val="48"/>
          <w:szCs w:val="48"/>
        </w:rPr>
        <w:t xml:space="preserve"> </w:t>
      </w:r>
      <w:r w:rsidR="001A69ED">
        <w:rPr>
          <w:rFonts w:cstheme="minorHAnsi"/>
          <w:sz w:val="48"/>
          <w:szCs w:val="48"/>
        </w:rPr>
        <w:t>202</w:t>
      </w:r>
      <w:r w:rsidR="00E6223B">
        <w:rPr>
          <w:rFonts w:cstheme="minorHAnsi"/>
          <w:sz w:val="48"/>
          <w:szCs w:val="48"/>
        </w:rPr>
        <w:t>4</w:t>
      </w:r>
    </w:p>
    <w:p w14:paraId="2BE0E78A" w14:textId="61945454" w:rsidR="00B20548" w:rsidRPr="005330DD" w:rsidRDefault="00B20548">
      <w:pPr>
        <w:rPr>
          <w:rFonts w:cstheme="minorHAnsi"/>
          <w:b/>
          <w:sz w:val="44"/>
          <w:szCs w:val="44"/>
          <w:u w:val="single"/>
        </w:rPr>
      </w:pPr>
    </w:p>
    <w:p w14:paraId="12740CA2" w14:textId="77777777" w:rsidR="00B20548" w:rsidRPr="005330DD" w:rsidRDefault="00B20548">
      <w:pPr>
        <w:rPr>
          <w:rFonts w:cstheme="minorHAnsi"/>
          <w:b/>
          <w:sz w:val="32"/>
          <w:szCs w:val="32"/>
          <w:u w:val="single"/>
        </w:rPr>
      </w:pPr>
    </w:p>
    <w:p w14:paraId="5A1EC314" w14:textId="39E7D5D9" w:rsidR="00B20548" w:rsidRPr="005330DD" w:rsidRDefault="00D01AB8">
      <w:pPr>
        <w:rPr>
          <w:rFonts w:cstheme="minorHAnsi"/>
          <w:b/>
          <w:sz w:val="32"/>
          <w:szCs w:val="32"/>
          <w:u w:val="single"/>
        </w:rPr>
      </w:pPr>
      <w:r>
        <w:rPr>
          <w:rFonts w:cstheme="minorHAnsi"/>
          <w:b/>
          <w:sz w:val="32"/>
          <w:szCs w:val="32"/>
          <w:u w:val="single"/>
        </w:rPr>
        <w:br w:type="column"/>
      </w:r>
      <w:r w:rsidR="0089785B" w:rsidRPr="005330DD">
        <w:rPr>
          <w:rFonts w:cstheme="minorHAnsi"/>
          <w:b/>
          <w:sz w:val="32"/>
          <w:szCs w:val="32"/>
          <w:u w:val="single"/>
        </w:rPr>
        <w:lastRenderedPageBreak/>
        <w:t>What’s New?</w:t>
      </w:r>
    </w:p>
    <w:p w14:paraId="6C9DB072" w14:textId="77777777" w:rsidR="00EB2A22" w:rsidRPr="005330DD" w:rsidRDefault="00EB2A22" w:rsidP="00EF1EDB">
      <w:pPr>
        <w:pStyle w:val="NoSpacing"/>
      </w:pPr>
    </w:p>
    <w:p w14:paraId="7E4865ED" w14:textId="5915A12B" w:rsidR="005A0404" w:rsidRDefault="005A0404" w:rsidP="00CE5800">
      <w:pPr>
        <w:jc w:val="both"/>
        <w:rPr>
          <w:rFonts w:cstheme="minorHAnsi"/>
          <w:b/>
          <w:sz w:val="24"/>
          <w:szCs w:val="24"/>
          <w:u w:val="single"/>
        </w:rPr>
      </w:pPr>
      <w:r w:rsidRPr="005330DD">
        <w:rPr>
          <w:rFonts w:cstheme="minorHAnsi"/>
          <w:b/>
          <w:sz w:val="24"/>
          <w:szCs w:val="24"/>
          <w:u w:val="single"/>
        </w:rPr>
        <w:t>New Features</w:t>
      </w:r>
    </w:p>
    <w:p w14:paraId="4CE81863" w14:textId="08DDB6DE" w:rsidR="00284CF1" w:rsidRDefault="00284CF1" w:rsidP="00284CF1">
      <w:pPr>
        <w:rPr>
          <w:rFonts w:cstheme="minorHAnsi"/>
          <w:sz w:val="24"/>
          <w:szCs w:val="24"/>
        </w:rPr>
      </w:pPr>
      <w:r w:rsidRPr="00B1424B">
        <w:rPr>
          <w:rFonts w:cstheme="minorHAnsi"/>
          <w:sz w:val="24"/>
          <w:szCs w:val="24"/>
        </w:rPr>
        <w:t>This release of the Fastmarkets Dashboard includes</w:t>
      </w:r>
      <w:r w:rsidRPr="00B1424B">
        <w:rPr>
          <w:sz w:val="24"/>
          <w:szCs w:val="24"/>
        </w:rPr>
        <w:t xml:space="preserve"> </w:t>
      </w:r>
      <w:r w:rsidRPr="00B1424B">
        <w:rPr>
          <w:rFonts w:cstheme="minorHAnsi"/>
          <w:sz w:val="24"/>
          <w:szCs w:val="24"/>
        </w:rPr>
        <w:t>new functionality and features</w:t>
      </w:r>
      <w:r>
        <w:rPr>
          <w:rFonts w:cstheme="minorHAnsi"/>
          <w:sz w:val="24"/>
          <w:szCs w:val="24"/>
        </w:rPr>
        <w:t xml:space="preserve"> including:</w:t>
      </w:r>
    </w:p>
    <w:p w14:paraId="29B7ACD5" w14:textId="39F47E4C" w:rsidR="00CE761B" w:rsidRPr="00D81994" w:rsidRDefault="00E63C36" w:rsidP="004C5AF0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</w:rPr>
        <w:t xml:space="preserve">COMEX </w:t>
      </w:r>
      <w:r w:rsidR="00AD612B" w:rsidRPr="00AD612B">
        <w:rPr>
          <w:rFonts w:cstheme="minorHAnsi"/>
          <w:b/>
          <w:sz w:val="24"/>
          <w:szCs w:val="24"/>
        </w:rPr>
        <w:t>Lithium Carbonate CIF CJK (Fastmarkets) and Cobalt Hydroxide CIF China (Fastmarkets)</w:t>
      </w:r>
      <w:r w:rsidR="00AD612B">
        <w:rPr>
          <w:rFonts w:cstheme="minorHAnsi"/>
          <w:b/>
          <w:sz w:val="24"/>
          <w:szCs w:val="24"/>
          <w:u w:val="single"/>
        </w:rPr>
        <w:t xml:space="preserve"> </w:t>
      </w:r>
      <w:r w:rsidR="00CA7097">
        <w:rPr>
          <w:rFonts w:cstheme="minorHAnsi"/>
          <w:b/>
          <w:bCs/>
          <w:sz w:val="24"/>
          <w:szCs w:val="24"/>
        </w:rPr>
        <w:t xml:space="preserve"> futures </w:t>
      </w:r>
      <w:r w:rsidR="00CE761B">
        <w:rPr>
          <w:rFonts w:cstheme="minorHAnsi"/>
          <w:b/>
          <w:bCs/>
          <w:sz w:val="24"/>
          <w:szCs w:val="24"/>
        </w:rPr>
        <w:t xml:space="preserve"> </w:t>
      </w:r>
      <w:r w:rsidR="00DC5C52">
        <w:rPr>
          <w:rFonts w:cstheme="minorHAnsi"/>
          <w:sz w:val="24"/>
          <w:szCs w:val="24"/>
        </w:rPr>
        <w:t>–</w:t>
      </w:r>
      <w:r w:rsidR="00AD612B">
        <w:rPr>
          <w:rFonts w:cstheme="minorHAnsi"/>
          <w:sz w:val="24"/>
          <w:szCs w:val="24"/>
        </w:rPr>
        <w:t xml:space="preserve"> </w:t>
      </w:r>
      <w:r w:rsidR="00E6223B">
        <w:rPr>
          <w:rFonts w:cstheme="minorHAnsi"/>
          <w:sz w:val="24"/>
          <w:szCs w:val="24"/>
        </w:rPr>
        <w:t xml:space="preserve">futures </w:t>
      </w:r>
      <w:r w:rsidR="00117B35">
        <w:rPr>
          <w:rFonts w:cstheme="minorHAnsi"/>
          <w:sz w:val="24"/>
          <w:szCs w:val="24"/>
        </w:rPr>
        <w:t xml:space="preserve">prices available </w:t>
      </w:r>
      <w:r w:rsidR="002527F1">
        <w:rPr>
          <w:rFonts w:cstheme="minorHAnsi"/>
          <w:sz w:val="24"/>
          <w:szCs w:val="24"/>
        </w:rPr>
        <w:t>for fixed contract months</w:t>
      </w:r>
      <w:r w:rsidR="00186198">
        <w:rPr>
          <w:rFonts w:cstheme="minorHAnsi"/>
          <w:sz w:val="24"/>
          <w:szCs w:val="24"/>
        </w:rPr>
        <w:t xml:space="preserve">. </w:t>
      </w:r>
    </w:p>
    <w:p w14:paraId="312FDEE1" w14:textId="570664FE" w:rsidR="00CD3167" w:rsidRPr="004C5AF0" w:rsidRDefault="00CD3167" w:rsidP="00CD3167">
      <w:pPr>
        <w:pStyle w:val="ListParagraph"/>
        <w:ind w:left="778"/>
        <w:rPr>
          <w:rFonts w:cstheme="minorHAnsi"/>
          <w:sz w:val="24"/>
          <w:szCs w:val="24"/>
          <w:lang w:val="en-GB"/>
        </w:rPr>
      </w:pPr>
    </w:p>
    <w:p w14:paraId="3801DC84" w14:textId="048AF32F" w:rsidR="00281284" w:rsidRDefault="00281284" w:rsidP="00EF1EDB">
      <w:pPr>
        <w:pStyle w:val="NoSpacing"/>
      </w:pPr>
    </w:p>
    <w:p w14:paraId="4D2091B7" w14:textId="1B0FD663" w:rsidR="00523A7D" w:rsidRPr="00281284" w:rsidRDefault="00AD612B" w:rsidP="00523A7D">
      <w:pPr>
        <w:rPr>
          <w:rFonts w:cstheme="minorHAnsi"/>
          <w:b/>
          <w:sz w:val="32"/>
          <w:szCs w:val="32"/>
          <w:u w:val="single"/>
        </w:rPr>
      </w:pPr>
      <w:r>
        <w:rPr>
          <w:rFonts w:cstheme="minorHAnsi"/>
          <w:b/>
          <w:sz w:val="32"/>
          <w:szCs w:val="32"/>
          <w:u w:val="single"/>
        </w:rPr>
        <w:t xml:space="preserve">Comex </w:t>
      </w:r>
      <w:r w:rsidRPr="00AD612B">
        <w:rPr>
          <w:rFonts w:cstheme="minorHAnsi"/>
          <w:b/>
          <w:sz w:val="32"/>
          <w:szCs w:val="32"/>
          <w:u w:val="single"/>
        </w:rPr>
        <w:t>Lithium Carbonate CIF CJK (Fastmarkets) and Cobalt Hydroxide CIF China (Fastmarkets)</w:t>
      </w:r>
      <w:r w:rsidRPr="00AD612B">
        <w:rPr>
          <w:rFonts w:cstheme="minorHAnsi"/>
          <w:b/>
          <w:sz w:val="32"/>
          <w:szCs w:val="32"/>
          <w:u w:val="single"/>
        </w:rPr>
        <w:t xml:space="preserve"> futures</w:t>
      </w:r>
    </w:p>
    <w:p w14:paraId="23C14C99" w14:textId="47D8AA77" w:rsidR="00741E0C" w:rsidRPr="00AD612B" w:rsidRDefault="00284695" w:rsidP="0007226E">
      <w:pPr>
        <w:rPr>
          <w:rFonts w:cstheme="minorHAnsi"/>
          <w:bCs/>
          <w:sz w:val="24"/>
          <w:szCs w:val="24"/>
        </w:rPr>
      </w:pPr>
      <w:r w:rsidRPr="0007226E">
        <w:rPr>
          <w:rFonts w:cstheme="minorHAnsi"/>
          <w:bCs/>
          <w:sz w:val="24"/>
          <w:szCs w:val="24"/>
        </w:rPr>
        <w:t xml:space="preserve">This </w:t>
      </w:r>
      <w:r w:rsidRPr="00AD612B">
        <w:rPr>
          <w:rFonts w:cstheme="minorHAnsi"/>
          <w:bCs/>
          <w:sz w:val="24"/>
          <w:szCs w:val="24"/>
        </w:rPr>
        <w:t>release add</w:t>
      </w:r>
      <w:r w:rsidR="00195353" w:rsidRPr="00AD612B">
        <w:rPr>
          <w:rFonts w:cstheme="minorHAnsi"/>
          <w:bCs/>
          <w:sz w:val="24"/>
          <w:szCs w:val="24"/>
        </w:rPr>
        <w:t>s</w:t>
      </w:r>
      <w:r w:rsidR="008668C9" w:rsidRPr="00AD612B">
        <w:rPr>
          <w:rFonts w:cstheme="minorHAnsi"/>
          <w:bCs/>
          <w:sz w:val="24"/>
          <w:szCs w:val="24"/>
        </w:rPr>
        <w:t xml:space="preserve"> new</w:t>
      </w:r>
      <w:r w:rsidRPr="00AD612B">
        <w:rPr>
          <w:rFonts w:cstheme="minorHAnsi"/>
          <w:bCs/>
          <w:sz w:val="24"/>
          <w:szCs w:val="24"/>
        </w:rPr>
        <w:t xml:space="preserve"> </w:t>
      </w:r>
      <w:r w:rsidR="0007226E" w:rsidRPr="00AD612B">
        <w:rPr>
          <w:rFonts w:cstheme="minorHAnsi"/>
          <w:bCs/>
          <w:sz w:val="24"/>
          <w:szCs w:val="24"/>
        </w:rPr>
        <w:t>future</w:t>
      </w:r>
      <w:r w:rsidR="008668C9" w:rsidRPr="00AD612B">
        <w:rPr>
          <w:rFonts w:cstheme="minorHAnsi"/>
          <w:bCs/>
          <w:sz w:val="24"/>
          <w:szCs w:val="24"/>
        </w:rPr>
        <w:t>s</w:t>
      </w:r>
      <w:r w:rsidR="0007226E" w:rsidRPr="00AD612B">
        <w:rPr>
          <w:rFonts w:cstheme="minorHAnsi"/>
          <w:bCs/>
          <w:sz w:val="24"/>
          <w:szCs w:val="24"/>
        </w:rPr>
        <w:t xml:space="preserve"> for</w:t>
      </w:r>
      <w:r w:rsidR="00AD612B" w:rsidRPr="00AD612B">
        <w:rPr>
          <w:rFonts w:cstheme="minorHAnsi"/>
          <w:bCs/>
          <w:sz w:val="24"/>
          <w:szCs w:val="24"/>
        </w:rPr>
        <w:t xml:space="preserve"> </w:t>
      </w:r>
      <w:r w:rsidR="00AD612B" w:rsidRPr="00AD612B">
        <w:rPr>
          <w:rFonts w:cstheme="minorHAnsi"/>
          <w:bCs/>
          <w:sz w:val="24"/>
          <w:szCs w:val="24"/>
        </w:rPr>
        <w:t>Lithium Carbonate CIF CJK (Fastmarkets) and Cobalt Hydroxide CIF China (Fastmarkets)</w:t>
      </w:r>
    </w:p>
    <w:p w14:paraId="6B3FFA05" w14:textId="69493273" w:rsidR="0007226E" w:rsidRDefault="00C059A4" w:rsidP="0007226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r w:rsidR="0007226E" w:rsidRPr="0007226E">
        <w:rPr>
          <w:rFonts w:cstheme="minorHAnsi"/>
          <w:sz w:val="24"/>
          <w:szCs w:val="24"/>
        </w:rPr>
        <w:t xml:space="preserve">prices </w:t>
      </w:r>
      <w:r>
        <w:rPr>
          <w:rFonts w:cstheme="minorHAnsi"/>
          <w:sz w:val="24"/>
          <w:szCs w:val="24"/>
        </w:rPr>
        <w:t xml:space="preserve">are </w:t>
      </w:r>
      <w:r w:rsidR="0007226E" w:rsidRPr="0007226E">
        <w:rPr>
          <w:rFonts w:cstheme="minorHAnsi"/>
          <w:sz w:val="24"/>
          <w:szCs w:val="24"/>
        </w:rPr>
        <w:t>available for fixed contract months</w:t>
      </w:r>
      <w:r>
        <w:rPr>
          <w:rFonts w:cstheme="minorHAnsi"/>
          <w:sz w:val="24"/>
          <w:szCs w:val="24"/>
        </w:rPr>
        <w:t xml:space="preserve">, this means that the contracts expire and new contracts would need to be added to </w:t>
      </w:r>
      <w:r w:rsidR="00741E0C">
        <w:rPr>
          <w:rFonts w:cstheme="minorHAnsi"/>
          <w:sz w:val="24"/>
          <w:szCs w:val="24"/>
        </w:rPr>
        <w:t>your</w:t>
      </w:r>
      <w:r>
        <w:rPr>
          <w:rFonts w:cstheme="minorHAnsi"/>
          <w:sz w:val="24"/>
          <w:szCs w:val="24"/>
        </w:rPr>
        <w:t xml:space="preserve"> Dashboard screen.</w:t>
      </w:r>
    </w:p>
    <w:p w14:paraId="40D4F94D" w14:textId="715676BE" w:rsidR="005643B6" w:rsidRPr="00EF1EDB" w:rsidRDefault="005643B6" w:rsidP="005643B6">
      <w:pPr>
        <w:rPr>
          <w:rFonts w:cstheme="minorHAnsi"/>
          <w:sz w:val="24"/>
          <w:szCs w:val="24"/>
        </w:rPr>
      </w:pPr>
      <w:r w:rsidRPr="00EF1EDB">
        <w:rPr>
          <w:rFonts w:cstheme="minorHAnsi"/>
          <w:sz w:val="24"/>
          <w:szCs w:val="24"/>
        </w:rPr>
        <w:t xml:space="preserve">These </w:t>
      </w:r>
      <w:r>
        <w:rPr>
          <w:rFonts w:cstheme="minorHAnsi"/>
          <w:sz w:val="24"/>
          <w:szCs w:val="24"/>
        </w:rPr>
        <w:t xml:space="preserve">new </w:t>
      </w:r>
      <w:r w:rsidR="00D92FDD">
        <w:rPr>
          <w:rFonts w:cstheme="minorHAnsi"/>
          <w:sz w:val="24"/>
          <w:szCs w:val="24"/>
        </w:rPr>
        <w:t>contracts</w:t>
      </w:r>
      <w:r w:rsidRPr="00EF1EDB">
        <w:rPr>
          <w:rFonts w:cstheme="minorHAnsi"/>
          <w:sz w:val="24"/>
          <w:szCs w:val="24"/>
        </w:rPr>
        <w:t xml:space="preserve"> are available </w:t>
      </w:r>
      <w:r>
        <w:rPr>
          <w:rFonts w:cstheme="minorHAnsi"/>
          <w:sz w:val="24"/>
          <w:szCs w:val="24"/>
        </w:rPr>
        <w:t xml:space="preserve">in the </w:t>
      </w:r>
      <w:r w:rsidRPr="00EF1EDB">
        <w:rPr>
          <w:rFonts w:cstheme="minorHAnsi"/>
          <w:sz w:val="24"/>
          <w:szCs w:val="24"/>
        </w:rPr>
        <w:t>Historic Price Table</w:t>
      </w:r>
      <w:r>
        <w:rPr>
          <w:rFonts w:cstheme="minorHAnsi"/>
          <w:sz w:val="24"/>
          <w:szCs w:val="24"/>
        </w:rPr>
        <w:t>,</w:t>
      </w:r>
      <w:r w:rsidRPr="00EF1EDB">
        <w:rPr>
          <w:rFonts w:cstheme="minorHAnsi"/>
          <w:sz w:val="24"/>
          <w:szCs w:val="24"/>
        </w:rPr>
        <w:t xml:space="preserve"> Price Chart</w:t>
      </w:r>
      <w:r>
        <w:rPr>
          <w:rFonts w:cstheme="minorHAnsi"/>
          <w:sz w:val="24"/>
          <w:szCs w:val="24"/>
        </w:rPr>
        <w:t xml:space="preserve"> and Single Price tile </w:t>
      </w:r>
      <w:r w:rsidRPr="00EF1EDB">
        <w:rPr>
          <w:rFonts w:cstheme="minorHAnsi"/>
          <w:sz w:val="24"/>
          <w:szCs w:val="24"/>
        </w:rPr>
        <w:t>provid</w:t>
      </w:r>
      <w:r>
        <w:rPr>
          <w:rFonts w:cstheme="minorHAnsi"/>
          <w:sz w:val="24"/>
          <w:szCs w:val="24"/>
        </w:rPr>
        <w:t>ing</w:t>
      </w:r>
      <w:r w:rsidRPr="00EF1ED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an </w:t>
      </w:r>
      <w:r w:rsidRPr="00EF1EDB">
        <w:rPr>
          <w:rFonts w:cstheme="minorHAnsi"/>
          <w:sz w:val="24"/>
          <w:szCs w:val="24"/>
        </w:rPr>
        <w:t>end of day Settlement price</w:t>
      </w:r>
      <w:r w:rsidR="00A0510E">
        <w:rPr>
          <w:rFonts w:cstheme="minorHAnsi"/>
          <w:sz w:val="24"/>
          <w:szCs w:val="24"/>
        </w:rPr>
        <w:t xml:space="preserve">. To view </w:t>
      </w:r>
      <w:r w:rsidR="00AC470D">
        <w:rPr>
          <w:rFonts w:cstheme="minorHAnsi"/>
          <w:sz w:val="24"/>
          <w:szCs w:val="24"/>
        </w:rPr>
        <w:t>updating</w:t>
      </w:r>
      <w:r w:rsidR="00A0510E">
        <w:rPr>
          <w:rFonts w:cstheme="minorHAnsi"/>
          <w:sz w:val="24"/>
          <w:szCs w:val="24"/>
        </w:rPr>
        <w:t xml:space="preserve"> prices an</w:t>
      </w:r>
      <w:r w:rsidR="00AC470D">
        <w:rPr>
          <w:rFonts w:cstheme="minorHAnsi"/>
          <w:sz w:val="24"/>
          <w:szCs w:val="24"/>
        </w:rPr>
        <w:t>d</w:t>
      </w:r>
      <w:r w:rsidR="000C289D">
        <w:rPr>
          <w:rFonts w:cstheme="minorHAnsi"/>
          <w:sz w:val="24"/>
          <w:szCs w:val="24"/>
        </w:rPr>
        <w:t xml:space="preserve"> aggregated</w:t>
      </w:r>
      <w:r w:rsidR="00AC470D">
        <w:rPr>
          <w:rFonts w:cstheme="minorHAnsi"/>
          <w:sz w:val="24"/>
          <w:szCs w:val="24"/>
        </w:rPr>
        <w:t xml:space="preserve"> volume</w:t>
      </w:r>
      <w:r w:rsidR="00A0510E">
        <w:rPr>
          <w:rFonts w:cstheme="minorHAnsi"/>
          <w:sz w:val="24"/>
          <w:szCs w:val="24"/>
        </w:rPr>
        <w:t xml:space="preserve">, view the data </w:t>
      </w:r>
      <w:r>
        <w:rPr>
          <w:rFonts w:cstheme="minorHAnsi"/>
          <w:sz w:val="24"/>
          <w:szCs w:val="24"/>
        </w:rPr>
        <w:t>a Multi Price table</w:t>
      </w:r>
      <w:r w:rsidR="00A0510E">
        <w:rPr>
          <w:rFonts w:cstheme="minorHAnsi"/>
          <w:sz w:val="24"/>
          <w:szCs w:val="24"/>
        </w:rPr>
        <w:t xml:space="preserve"> widget</w:t>
      </w:r>
      <w:r>
        <w:rPr>
          <w:rFonts w:cstheme="minorHAnsi"/>
          <w:sz w:val="24"/>
          <w:szCs w:val="24"/>
        </w:rPr>
        <w:t>.</w:t>
      </w:r>
    </w:p>
    <w:p w14:paraId="2E42CA11" w14:textId="2ED29DC4" w:rsidR="006426D3" w:rsidRDefault="00500C76" w:rsidP="006426D3">
      <w:pPr>
        <w:jc w:val="center"/>
        <w:rPr>
          <w:rFonts w:cstheme="minorHAnsi"/>
          <w:bCs/>
          <w:sz w:val="24"/>
          <w:szCs w:val="24"/>
        </w:rPr>
      </w:pPr>
      <w:r w:rsidRPr="002E4268">
        <w:rPr>
          <w:b/>
          <w:bCs/>
          <w:sz w:val="24"/>
          <w:szCs w:val="24"/>
          <w:u w:val="single"/>
        </w:rPr>
        <w:drawing>
          <wp:inline distT="0" distB="0" distL="0" distR="0" wp14:anchorId="60FB2186" wp14:editId="1D41E9CC">
            <wp:extent cx="4562736" cy="1199408"/>
            <wp:effectExtent l="0" t="0" r="0" b="1270"/>
            <wp:docPr id="56671209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712094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80418" cy="1204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B4FAC" w14:textId="7BCBEAEE" w:rsidR="00ED4004" w:rsidRDefault="00EE60A6" w:rsidP="00EE60A6">
      <w:pPr>
        <w:jc w:val="center"/>
        <w:rPr>
          <w:rFonts w:cstheme="minorHAnsi"/>
          <w:bCs/>
          <w:sz w:val="24"/>
          <w:szCs w:val="24"/>
        </w:rPr>
      </w:pPr>
      <w:r w:rsidRPr="00EF5B7B">
        <w:rPr>
          <w:b/>
          <w:bCs/>
          <w:sz w:val="24"/>
          <w:szCs w:val="24"/>
          <w:u w:val="single"/>
        </w:rPr>
        <w:drawing>
          <wp:inline distT="0" distB="0" distL="0" distR="0" wp14:anchorId="59009D27" wp14:editId="580175A8">
            <wp:extent cx="4563775" cy="1109674"/>
            <wp:effectExtent l="0" t="0" r="0" b="0"/>
            <wp:docPr id="2081370934" name="Picture 1" descr="A black and white scree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370934" name="Picture 1" descr="A black and white screen with white tex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13035" cy="1121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029CA" w14:textId="4B0B889F" w:rsidR="00ED4004" w:rsidRDefault="00ED4004" w:rsidP="00D92FDD">
      <w:pPr>
        <w:rPr>
          <w:rFonts w:cstheme="minorHAnsi"/>
          <w:bCs/>
          <w:sz w:val="24"/>
          <w:szCs w:val="24"/>
        </w:rPr>
      </w:pPr>
    </w:p>
    <w:p w14:paraId="60CC010F" w14:textId="3FFD63B4" w:rsidR="00ED4004" w:rsidRDefault="00ED4004" w:rsidP="00D92FDD">
      <w:pPr>
        <w:rPr>
          <w:rFonts w:cstheme="minorHAnsi"/>
          <w:bCs/>
          <w:sz w:val="24"/>
          <w:szCs w:val="24"/>
        </w:rPr>
      </w:pPr>
    </w:p>
    <w:p w14:paraId="69A28664" w14:textId="77777777" w:rsidR="00ED4004" w:rsidRDefault="00ED4004" w:rsidP="00D92FDD">
      <w:pPr>
        <w:rPr>
          <w:rFonts w:cstheme="minorHAnsi"/>
          <w:bCs/>
          <w:sz w:val="24"/>
          <w:szCs w:val="24"/>
        </w:rPr>
      </w:pPr>
    </w:p>
    <w:p w14:paraId="64854538" w14:textId="60C7A752" w:rsidR="00D92FDD" w:rsidRDefault="00C875D9" w:rsidP="00D92FDD">
      <w:pPr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COMEX </w:t>
      </w:r>
      <w:r w:rsidR="00D92FDD">
        <w:rPr>
          <w:rFonts w:cstheme="minorHAnsi"/>
          <w:sz w:val="24"/>
          <w:szCs w:val="24"/>
        </w:rPr>
        <w:t>futures are</w:t>
      </w:r>
      <w:r w:rsidR="00D92FDD" w:rsidRPr="00EF1EDB">
        <w:rPr>
          <w:rFonts w:cstheme="minorHAnsi"/>
          <w:sz w:val="24"/>
          <w:szCs w:val="24"/>
        </w:rPr>
        <w:t xml:space="preserve"> available free of charge on a 10 minute delay</w:t>
      </w:r>
      <w:r w:rsidR="00304BDD">
        <w:rPr>
          <w:rFonts w:cstheme="minorHAnsi"/>
          <w:sz w:val="24"/>
          <w:szCs w:val="24"/>
        </w:rPr>
        <w:t>,</w:t>
      </w:r>
      <w:r w:rsidR="00D92FDD" w:rsidRPr="00EF1EDB">
        <w:rPr>
          <w:rFonts w:cstheme="minorHAnsi"/>
          <w:sz w:val="24"/>
          <w:szCs w:val="24"/>
        </w:rPr>
        <w:t xml:space="preserve"> to all Platform clients. For those who would like to view live prices, please contact your Account Manager</w:t>
      </w:r>
      <w:r w:rsidR="00D92FDD">
        <w:rPr>
          <w:rFonts w:cstheme="minorHAnsi"/>
          <w:sz w:val="24"/>
          <w:szCs w:val="24"/>
        </w:rPr>
        <w:t>.</w:t>
      </w:r>
      <w:r w:rsidR="00D92FDD">
        <w:rPr>
          <w:rFonts w:cstheme="minorHAnsi"/>
          <w:bCs/>
          <w:sz w:val="24"/>
          <w:szCs w:val="24"/>
        </w:rPr>
        <w:t xml:space="preserve"> </w:t>
      </w:r>
    </w:p>
    <w:p w14:paraId="539F82FA" w14:textId="01763DC9" w:rsidR="008B0F90" w:rsidRDefault="008B0F90" w:rsidP="008B0F90">
      <w:pPr>
        <w:jc w:val="center"/>
        <w:rPr>
          <w:rFonts w:cstheme="minorHAnsi"/>
          <w:bCs/>
          <w:sz w:val="24"/>
          <w:szCs w:val="24"/>
        </w:rPr>
      </w:pPr>
      <w:r w:rsidRPr="008B0F90">
        <w:rPr>
          <w:rFonts w:cstheme="minorHAnsi"/>
          <w:bCs/>
          <w:sz w:val="24"/>
          <w:szCs w:val="24"/>
        </w:rPr>
        <w:drawing>
          <wp:inline distT="0" distB="0" distL="0" distR="0" wp14:anchorId="302CE9D0" wp14:editId="6674697C">
            <wp:extent cx="4773881" cy="1776945"/>
            <wp:effectExtent l="114300" t="114300" r="179705" b="166370"/>
            <wp:docPr id="35463367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633678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82775" cy="1780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52400" dist="38100" dir="2700000" algn="ctr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162F3FA" w14:textId="722E2717" w:rsidR="00A00DAB" w:rsidRDefault="00E10256" w:rsidP="00E14D14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More information </w:t>
      </w:r>
      <w:r w:rsidR="008B73AF">
        <w:rPr>
          <w:rFonts w:cstheme="minorHAnsi"/>
          <w:bCs/>
          <w:sz w:val="24"/>
          <w:szCs w:val="24"/>
        </w:rPr>
        <w:t xml:space="preserve">navigate to the below </w:t>
      </w:r>
      <w:r>
        <w:rPr>
          <w:rFonts w:cstheme="minorHAnsi"/>
          <w:bCs/>
          <w:sz w:val="24"/>
          <w:szCs w:val="24"/>
        </w:rPr>
        <w:t xml:space="preserve">CME Group </w:t>
      </w:r>
      <w:r w:rsidR="008B73AF">
        <w:rPr>
          <w:rFonts w:cstheme="minorHAnsi"/>
          <w:bCs/>
          <w:sz w:val="24"/>
          <w:szCs w:val="24"/>
        </w:rPr>
        <w:t xml:space="preserve">link, </w:t>
      </w:r>
      <w:r w:rsidR="00E2384A">
        <w:rPr>
          <w:rFonts w:cstheme="minorHAnsi"/>
          <w:bCs/>
          <w:sz w:val="24"/>
          <w:szCs w:val="24"/>
        </w:rPr>
        <w:t xml:space="preserve">to </w:t>
      </w:r>
      <w:r w:rsidR="00C14228">
        <w:rPr>
          <w:rFonts w:cstheme="minorHAnsi"/>
          <w:bCs/>
          <w:sz w:val="24"/>
          <w:szCs w:val="24"/>
        </w:rPr>
        <w:t>n</w:t>
      </w:r>
      <w:r w:rsidR="005D76C6">
        <w:rPr>
          <w:rFonts w:cstheme="minorHAnsi"/>
          <w:bCs/>
          <w:sz w:val="24"/>
          <w:szCs w:val="24"/>
        </w:rPr>
        <w:t xml:space="preserve">avigate to the contract </w:t>
      </w:r>
      <w:r w:rsidR="008F6687">
        <w:rPr>
          <w:rFonts w:cstheme="minorHAnsi"/>
          <w:bCs/>
          <w:sz w:val="24"/>
          <w:szCs w:val="24"/>
        </w:rPr>
        <w:t>specification</w:t>
      </w:r>
      <w:r w:rsidR="008B73AF">
        <w:rPr>
          <w:rFonts w:cstheme="minorHAnsi"/>
          <w:bCs/>
          <w:sz w:val="24"/>
          <w:szCs w:val="24"/>
        </w:rPr>
        <w:t xml:space="preserve"> &amp; </w:t>
      </w:r>
      <w:r w:rsidR="00DC6058">
        <w:rPr>
          <w:rFonts w:cstheme="minorHAnsi"/>
          <w:bCs/>
          <w:sz w:val="24"/>
          <w:szCs w:val="24"/>
        </w:rPr>
        <w:t>expir</w:t>
      </w:r>
      <w:r w:rsidR="00A00DAB">
        <w:rPr>
          <w:rFonts w:cstheme="minorHAnsi"/>
          <w:bCs/>
          <w:sz w:val="24"/>
          <w:szCs w:val="24"/>
        </w:rPr>
        <w:t>y</w:t>
      </w:r>
      <w:r w:rsidR="008B73AF">
        <w:rPr>
          <w:rFonts w:cstheme="minorHAnsi"/>
          <w:bCs/>
          <w:sz w:val="24"/>
          <w:szCs w:val="24"/>
        </w:rPr>
        <w:t xml:space="preserve">. </w:t>
      </w:r>
    </w:p>
    <w:p w14:paraId="007A1DE4" w14:textId="77777777" w:rsidR="00E2384A" w:rsidRDefault="00E2384A" w:rsidP="00E2384A">
      <w:pPr>
        <w:rPr>
          <w:color w:val="0563C1" w:themeColor="hyperlink"/>
          <w:u w:val="single"/>
        </w:rPr>
      </w:pPr>
      <w:hyperlink r:id="rId15" w:history="1">
        <w:r w:rsidRPr="007C61A1">
          <w:rPr>
            <w:rStyle w:val="Hyperlink"/>
          </w:rPr>
          <w:t>https://www.cmegroup.com/markets/metals/battery-metals/lithium-carbonate-cif-cjk-fastmarkets.contractSpecs.html</w:t>
        </w:r>
      </w:hyperlink>
    </w:p>
    <w:p w14:paraId="67D96DAC" w14:textId="77777777" w:rsidR="00E2384A" w:rsidRDefault="00E2384A" w:rsidP="00E2384A">
      <w:pPr>
        <w:rPr>
          <w:color w:val="0563C1" w:themeColor="hyperlink"/>
          <w:u w:val="single"/>
        </w:rPr>
      </w:pPr>
      <w:r w:rsidRPr="00C15BC3">
        <w:rPr>
          <w:color w:val="0563C1" w:themeColor="hyperlink"/>
          <w:u w:val="single"/>
        </w:rPr>
        <w:t>https://www.cmegroup.com/markets/metals/battery-metals/cobalt-hydroxide-cif-china-fastmarkets.html</w:t>
      </w:r>
    </w:p>
    <w:p w14:paraId="73E273CC" w14:textId="77777777" w:rsidR="004D4686" w:rsidRDefault="004D4686" w:rsidP="005700AD">
      <w:pPr>
        <w:rPr>
          <w:b/>
          <w:bCs/>
          <w:sz w:val="24"/>
          <w:szCs w:val="24"/>
          <w:u w:val="single"/>
        </w:rPr>
      </w:pPr>
    </w:p>
    <w:p w14:paraId="42C5DDE1" w14:textId="59300985" w:rsidR="005700AD" w:rsidRDefault="005700AD" w:rsidP="005700AD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How to access</w:t>
      </w:r>
    </w:p>
    <w:p w14:paraId="7B4E15B4" w14:textId="4E176842" w:rsidR="00607896" w:rsidRDefault="00856A49" w:rsidP="00607896">
      <w:pPr>
        <w:rPr>
          <w:rFonts w:cstheme="minorHAnsi"/>
          <w:sz w:val="24"/>
          <w:szCs w:val="24"/>
        </w:rPr>
      </w:pPr>
      <w:r w:rsidRPr="00334F0E">
        <w:rPr>
          <w:rFonts w:cstheme="minorHAnsi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25698EB" wp14:editId="73079399">
            <wp:simplePos x="0" y="0"/>
            <wp:positionH relativeFrom="column">
              <wp:posOffset>3124695</wp:posOffset>
            </wp:positionH>
            <wp:positionV relativeFrom="paragraph">
              <wp:posOffset>62651</wp:posOffset>
            </wp:positionV>
            <wp:extent cx="2574841" cy="1658441"/>
            <wp:effectExtent l="114300" t="114300" r="168910" b="170815"/>
            <wp:wrapSquare wrapText="bothSides"/>
            <wp:docPr id="95231386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313867" name="Picture 1" descr="A screenshot of a computer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4841" cy="1658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52400" dist="38100" dir="2700000" algn="ctr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07896" w:rsidRPr="00EF1EDB">
        <w:rPr>
          <w:rFonts w:cstheme="minorHAnsi"/>
          <w:sz w:val="24"/>
          <w:szCs w:val="24"/>
        </w:rPr>
        <w:t xml:space="preserve">To access the data please go to the Search &gt; </w:t>
      </w:r>
      <w:r w:rsidR="00607896">
        <w:rPr>
          <w:rFonts w:cstheme="minorHAnsi"/>
          <w:sz w:val="24"/>
          <w:szCs w:val="24"/>
        </w:rPr>
        <w:t>Source: COMEX, and key wordsCobalt Hydroxide or Lithium Carbonate.</w:t>
      </w:r>
    </w:p>
    <w:p w14:paraId="7DA3A54E" w14:textId="3D329F74" w:rsidR="00607896" w:rsidRDefault="00607896" w:rsidP="00607896">
      <w:pPr>
        <w:rPr>
          <w:rFonts w:cstheme="minorHAnsi"/>
          <w:sz w:val="24"/>
          <w:szCs w:val="24"/>
        </w:rPr>
      </w:pPr>
      <w:r w:rsidRPr="00EF1EDB">
        <w:rPr>
          <w:rFonts w:cstheme="minorHAnsi"/>
          <w:sz w:val="24"/>
          <w:szCs w:val="24"/>
        </w:rPr>
        <w:t xml:space="preserve">Alternatively please type the symbol </w:t>
      </w:r>
      <w:r>
        <w:rPr>
          <w:rFonts w:cstheme="minorHAnsi"/>
          <w:sz w:val="24"/>
          <w:szCs w:val="24"/>
        </w:rPr>
        <w:t xml:space="preserve">XC-COH-FR1M for Cobalt Hydroxide or XC-LTC-FR1M for Lithium Carbonate into the Search.  You can also navigate to the Market page for  Comex battery metals </w:t>
      </w:r>
    </w:p>
    <w:p w14:paraId="2F08ED47" w14:textId="12186CED" w:rsidR="00C96FE4" w:rsidRPr="00607896" w:rsidRDefault="00C96FE4">
      <w:pPr>
        <w:rPr>
          <w:rFonts w:cstheme="minorHAnsi"/>
          <w:bCs/>
          <w:sz w:val="24"/>
          <w:szCs w:val="24"/>
        </w:rPr>
      </w:pPr>
    </w:p>
    <w:p w14:paraId="63A6BE3D" w14:textId="4D730DD8" w:rsidR="00E56175" w:rsidRDefault="00E56175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br w:type="page"/>
      </w:r>
    </w:p>
    <w:p w14:paraId="46935B98" w14:textId="77777777" w:rsidR="005700AD" w:rsidRDefault="005700AD" w:rsidP="00304F33">
      <w:pPr>
        <w:rPr>
          <w:rFonts w:cstheme="minorHAnsi"/>
          <w:sz w:val="24"/>
          <w:szCs w:val="24"/>
        </w:rPr>
      </w:pPr>
    </w:p>
    <w:p w14:paraId="03B00284" w14:textId="202E406E" w:rsidR="00CA249C" w:rsidRDefault="00CA249C" w:rsidP="00CA249C">
      <w:pPr>
        <w:rPr>
          <w:rFonts w:cstheme="minorHAnsi"/>
          <w:b/>
          <w:sz w:val="24"/>
          <w:szCs w:val="24"/>
          <w:u w:val="single"/>
        </w:rPr>
      </w:pPr>
      <w:r w:rsidRPr="00B1424B">
        <w:rPr>
          <w:rFonts w:cstheme="minorHAnsi"/>
          <w:b/>
          <w:sz w:val="24"/>
          <w:szCs w:val="24"/>
          <w:u w:val="single"/>
        </w:rPr>
        <w:t>Known issues</w:t>
      </w:r>
    </w:p>
    <w:p w14:paraId="789E9562" w14:textId="32945E07" w:rsidR="007B3084" w:rsidRPr="007B3084" w:rsidRDefault="007B3084" w:rsidP="007B3084">
      <w:pPr>
        <w:ind w:left="720" w:hanging="72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There are no known issues with this release.</w:t>
      </w:r>
    </w:p>
    <w:p w14:paraId="19E95064" w14:textId="77777777" w:rsidR="00CA249C" w:rsidRPr="00B1424B" w:rsidRDefault="00CA249C" w:rsidP="00CA249C">
      <w:pPr>
        <w:rPr>
          <w:rFonts w:cstheme="minorHAnsi"/>
          <w:b/>
          <w:sz w:val="24"/>
          <w:szCs w:val="24"/>
          <w:u w:val="single"/>
        </w:rPr>
      </w:pPr>
      <w:r w:rsidRPr="00B1424B">
        <w:rPr>
          <w:rFonts w:cstheme="minorHAnsi"/>
          <w:b/>
          <w:sz w:val="24"/>
          <w:szCs w:val="24"/>
          <w:u w:val="single"/>
        </w:rPr>
        <w:t>Breaking Changes</w:t>
      </w:r>
    </w:p>
    <w:p w14:paraId="26BDC0C8" w14:textId="77777777" w:rsidR="00CA249C" w:rsidRPr="00B1424B" w:rsidRDefault="00CA249C" w:rsidP="00CA249C">
      <w:pPr>
        <w:rPr>
          <w:rFonts w:cstheme="minorHAnsi"/>
          <w:sz w:val="24"/>
          <w:szCs w:val="24"/>
        </w:rPr>
      </w:pPr>
      <w:r w:rsidRPr="00B1424B">
        <w:rPr>
          <w:rFonts w:cstheme="minorHAnsi"/>
          <w:sz w:val="24"/>
          <w:szCs w:val="24"/>
        </w:rPr>
        <w:t xml:space="preserve">There are no breaking changes with this release. </w:t>
      </w:r>
    </w:p>
    <w:p w14:paraId="589971D3" w14:textId="77777777" w:rsidR="00CA249C" w:rsidRPr="00B1424B" w:rsidRDefault="00CA249C" w:rsidP="00CA249C">
      <w:pPr>
        <w:rPr>
          <w:rFonts w:cstheme="minorHAnsi"/>
          <w:b/>
          <w:sz w:val="24"/>
          <w:szCs w:val="24"/>
          <w:u w:val="single"/>
        </w:rPr>
      </w:pPr>
      <w:r w:rsidRPr="00B1424B">
        <w:rPr>
          <w:rFonts w:cstheme="minorHAnsi"/>
          <w:b/>
          <w:sz w:val="24"/>
          <w:szCs w:val="24"/>
          <w:u w:val="single"/>
        </w:rPr>
        <w:t>Previous Versions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393"/>
      </w:tblGrid>
      <w:tr w:rsidR="00CA249C" w:rsidRPr="00B1424B" w14:paraId="2054B7AD" w14:textId="77777777" w:rsidTr="00FB6E51">
        <w:tc>
          <w:tcPr>
            <w:tcW w:w="4957" w:type="dxa"/>
            <w:shd w:val="clear" w:color="auto" w:fill="D9D9D9" w:themeFill="background1" w:themeFillShade="D9"/>
          </w:tcPr>
          <w:p w14:paraId="11B09C33" w14:textId="77777777" w:rsidR="00CA249C" w:rsidRPr="00B1424B" w:rsidRDefault="00CA249C" w:rsidP="00FB6E51">
            <w:pPr>
              <w:rPr>
                <w:rFonts w:cstheme="minorHAnsi"/>
                <w:b/>
                <w:sz w:val="24"/>
                <w:szCs w:val="24"/>
              </w:rPr>
            </w:pPr>
            <w:r w:rsidRPr="00B1424B">
              <w:rPr>
                <w:rFonts w:cstheme="minorHAnsi"/>
                <w:b/>
                <w:sz w:val="24"/>
                <w:szCs w:val="24"/>
              </w:rPr>
              <w:t xml:space="preserve">Fastmarkets Excel Add Version </w:t>
            </w:r>
          </w:p>
        </w:tc>
        <w:tc>
          <w:tcPr>
            <w:tcW w:w="4393" w:type="dxa"/>
            <w:shd w:val="clear" w:color="auto" w:fill="D9D9D9" w:themeFill="background1" w:themeFillShade="D9"/>
          </w:tcPr>
          <w:p w14:paraId="3F64FD43" w14:textId="77777777" w:rsidR="00CA249C" w:rsidRPr="00B1424B" w:rsidRDefault="00CA249C" w:rsidP="00FB6E51">
            <w:pPr>
              <w:rPr>
                <w:rFonts w:cstheme="minorHAnsi"/>
                <w:b/>
                <w:sz w:val="24"/>
                <w:szCs w:val="24"/>
              </w:rPr>
            </w:pPr>
            <w:r w:rsidRPr="00B1424B">
              <w:rPr>
                <w:rFonts w:cstheme="minorHAnsi"/>
                <w:b/>
                <w:sz w:val="24"/>
                <w:szCs w:val="24"/>
              </w:rPr>
              <w:t>Release Date</w:t>
            </w:r>
          </w:p>
        </w:tc>
      </w:tr>
      <w:tr w:rsidR="00867646" w:rsidRPr="00B1424B" w14:paraId="35E26A9C" w14:textId="77777777" w:rsidTr="00FB6E51">
        <w:tc>
          <w:tcPr>
            <w:tcW w:w="4957" w:type="dxa"/>
          </w:tcPr>
          <w:p w14:paraId="34641C83" w14:textId="5014A9D7" w:rsidR="00867646" w:rsidRPr="00B1424B" w:rsidRDefault="0024621C" w:rsidP="00FB6E51">
            <w:pPr>
              <w:rPr>
                <w:rFonts w:cstheme="minorHAnsi"/>
                <w:sz w:val="24"/>
                <w:szCs w:val="24"/>
              </w:rPr>
            </w:pPr>
            <w:r w:rsidRPr="00B1424B">
              <w:rPr>
                <w:rFonts w:cstheme="minorHAnsi"/>
                <w:sz w:val="24"/>
                <w:szCs w:val="24"/>
              </w:rPr>
              <w:t>Fastmarkets Dashboard v 2.1.85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B1424B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393" w:type="dxa"/>
          </w:tcPr>
          <w:p w14:paraId="7FA69D03" w14:textId="0B83628D" w:rsidR="00867646" w:rsidRPr="00B1424B" w:rsidRDefault="00867646" w:rsidP="00FB6E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October 2022</w:t>
            </w:r>
          </w:p>
        </w:tc>
      </w:tr>
      <w:tr w:rsidR="00867646" w:rsidRPr="00B1424B" w14:paraId="67E1C9EA" w14:textId="77777777" w:rsidTr="00FB6E51">
        <w:tc>
          <w:tcPr>
            <w:tcW w:w="4957" w:type="dxa"/>
          </w:tcPr>
          <w:p w14:paraId="4AB4A861" w14:textId="611DD22B" w:rsidR="00867646" w:rsidRPr="00B1424B" w:rsidRDefault="0024621C" w:rsidP="00FB6E51">
            <w:pPr>
              <w:rPr>
                <w:rFonts w:cstheme="minorHAnsi"/>
                <w:sz w:val="24"/>
                <w:szCs w:val="24"/>
              </w:rPr>
            </w:pPr>
            <w:r w:rsidRPr="00B1424B">
              <w:rPr>
                <w:rFonts w:cstheme="minorHAnsi"/>
                <w:sz w:val="24"/>
                <w:szCs w:val="24"/>
              </w:rPr>
              <w:t>Fastmarkets Dashboard v 2.1.85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B1424B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393" w:type="dxa"/>
          </w:tcPr>
          <w:p w14:paraId="0FAC811C" w14:textId="3A8AA7BE" w:rsidR="00867646" w:rsidRPr="00B1424B" w:rsidRDefault="00867646" w:rsidP="00FB6E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June 2022</w:t>
            </w:r>
          </w:p>
        </w:tc>
      </w:tr>
      <w:tr w:rsidR="00CA249C" w:rsidRPr="00B1424B" w14:paraId="4A7D4374" w14:textId="77777777" w:rsidTr="00FB6E51">
        <w:tc>
          <w:tcPr>
            <w:tcW w:w="4957" w:type="dxa"/>
          </w:tcPr>
          <w:p w14:paraId="6D17347F" w14:textId="4A687BCF" w:rsidR="00CA249C" w:rsidRPr="00B1424B" w:rsidRDefault="00CA249C" w:rsidP="00FB6E51">
            <w:pPr>
              <w:rPr>
                <w:rFonts w:cstheme="minorHAnsi"/>
                <w:sz w:val="24"/>
                <w:szCs w:val="24"/>
              </w:rPr>
            </w:pPr>
            <w:r w:rsidRPr="00B1424B">
              <w:rPr>
                <w:rFonts w:cstheme="minorHAnsi"/>
                <w:sz w:val="24"/>
                <w:szCs w:val="24"/>
              </w:rPr>
              <w:t>Fastmarkets Dashboard v 2.1.85</w:t>
            </w:r>
            <w:r w:rsidR="00867646">
              <w:rPr>
                <w:rFonts w:cstheme="minorHAnsi"/>
                <w:sz w:val="24"/>
                <w:szCs w:val="24"/>
              </w:rPr>
              <w:t>2</w:t>
            </w:r>
            <w:r w:rsidRPr="00B1424B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393" w:type="dxa"/>
          </w:tcPr>
          <w:p w14:paraId="2E45E55F" w14:textId="77777777" w:rsidR="00CA249C" w:rsidRPr="00B1424B" w:rsidRDefault="00CA249C" w:rsidP="00FB6E51">
            <w:pPr>
              <w:rPr>
                <w:rFonts w:cstheme="minorHAnsi"/>
                <w:sz w:val="24"/>
                <w:szCs w:val="24"/>
              </w:rPr>
            </w:pPr>
            <w:r w:rsidRPr="00B1424B">
              <w:rPr>
                <w:rFonts w:cstheme="minorHAnsi"/>
                <w:sz w:val="24"/>
                <w:szCs w:val="24"/>
              </w:rPr>
              <w:t>January 2022</w:t>
            </w:r>
          </w:p>
        </w:tc>
      </w:tr>
      <w:tr w:rsidR="00CA249C" w:rsidRPr="00B1424B" w14:paraId="060BA5D1" w14:textId="77777777" w:rsidTr="00FB6E51">
        <w:tc>
          <w:tcPr>
            <w:tcW w:w="4957" w:type="dxa"/>
          </w:tcPr>
          <w:p w14:paraId="4291A018" w14:textId="77777777" w:rsidR="00CA249C" w:rsidRPr="00B1424B" w:rsidRDefault="00CA249C" w:rsidP="00FB6E51">
            <w:pPr>
              <w:rPr>
                <w:rFonts w:cstheme="minorHAnsi"/>
                <w:sz w:val="24"/>
                <w:szCs w:val="24"/>
              </w:rPr>
            </w:pPr>
            <w:r w:rsidRPr="00B1424B">
              <w:rPr>
                <w:rFonts w:cstheme="minorHAnsi"/>
                <w:sz w:val="24"/>
                <w:szCs w:val="24"/>
              </w:rPr>
              <w:t>Fastmarkets Dashboard v 2.1.8526</w:t>
            </w:r>
          </w:p>
        </w:tc>
        <w:tc>
          <w:tcPr>
            <w:tcW w:w="4393" w:type="dxa"/>
          </w:tcPr>
          <w:p w14:paraId="67B78239" w14:textId="77777777" w:rsidR="00CA249C" w:rsidRPr="00B1424B" w:rsidRDefault="00CA249C" w:rsidP="00FB6E51">
            <w:pPr>
              <w:rPr>
                <w:rFonts w:cstheme="minorHAnsi"/>
                <w:sz w:val="24"/>
                <w:szCs w:val="24"/>
              </w:rPr>
            </w:pPr>
            <w:r w:rsidRPr="00B1424B">
              <w:rPr>
                <w:rFonts w:cstheme="minorHAnsi"/>
                <w:sz w:val="24"/>
                <w:szCs w:val="24"/>
              </w:rPr>
              <w:t>July 2021</w:t>
            </w:r>
          </w:p>
        </w:tc>
      </w:tr>
      <w:tr w:rsidR="00CA249C" w:rsidRPr="00B1424B" w14:paraId="05931802" w14:textId="77777777" w:rsidTr="00FB6E51">
        <w:tc>
          <w:tcPr>
            <w:tcW w:w="4957" w:type="dxa"/>
          </w:tcPr>
          <w:p w14:paraId="07E505FE" w14:textId="77777777" w:rsidR="00CA249C" w:rsidRPr="00B1424B" w:rsidRDefault="00CA249C" w:rsidP="00FB6E51">
            <w:pPr>
              <w:rPr>
                <w:rFonts w:cstheme="minorHAnsi"/>
                <w:sz w:val="24"/>
                <w:szCs w:val="24"/>
              </w:rPr>
            </w:pPr>
            <w:r w:rsidRPr="00B1424B">
              <w:rPr>
                <w:rFonts w:cstheme="minorHAnsi"/>
                <w:sz w:val="24"/>
                <w:szCs w:val="24"/>
              </w:rPr>
              <w:t>Fastmarkets Dashboard v 1.65.7155</w:t>
            </w:r>
          </w:p>
        </w:tc>
        <w:tc>
          <w:tcPr>
            <w:tcW w:w="4393" w:type="dxa"/>
          </w:tcPr>
          <w:p w14:paraId="78238430" w14:textId="77777777" w:rsidR="00CA249C" w:rsidRPr="00B1424B" w:rsidRDefault="00CA249C" w:rsidP="00FB6E51">
            <w:pPr>
              <w:rPr>
                <w:rFonts w:cstheme="minorHAnsi"/>
                <w:sz w:val="24"/>
                <w:szCs w:val="24"/>
              </w:rPr>
            </w:pPr>
            <w:r w:rsidRPr="00B1424B">
              <w:rPr>
                <w:rFonts w:cstheme="minorHAnsi"/>
                <w:sz w:val="24"/>
                <w:szCs w:val="24"/>
              </w:rPr>
              <w:t>March 2021</w:t>
            </w:r>
          </w:p>
        </w:tc>
      </w:tr>
      <w:tr w:rsidR="00CA249C" w:rsidRPr="00B1424B" w14:paraId="33A67CCB" w14:textId="77777777" w:rsidTr="00FB6E51">
        <w:tc>
          <w:tcPr>
            <w:tcW w:w="4957" w:type="dxa"/>
          </w:tcPr>
          <w:p w14:paraId="770CADDC" w14:textId="77777777" w:rsidR="00CA249C" w:rsidRPr="00B1424B" w:rsidRDefault="00CA249C" w:rsidP="00FB6E51">
            <w:pPr>
              <w:rPr>
                <w:rFonts w:cstheme="minorHAnsi"/>
                <w:sz w:val="24"/>
                <w:szCs w:val="24"/>
              </w:rPr>
            </w:pPr>
            <w:r w:rsidRPr="00B1424B">
              <w:rPr>
                <w:rFonts w:cstheme="minorHAnsi"/>
                <w:sz w:val="24"/>
                <w:szCs w:val="24"/>
              </w:rPr>
              <w:t>Fastmarkets Dashboard v 1.64.6623</w:t>
            </w:r>
          </w:p>
        </w:tc>
        <w:tc>
          <w:tcPr>
            <w:tcW w:w="4393" w:type="dxa"/>
          </w:tcPr>
          <w:p w14:paraId="3C76C669" w14:textId="77777777" w:rsidR="00CA249C" w:rsidRPr="00B1424B" w:rsidRDefault="00CA249C" w:rsidP="00FB6E51">
            <w:pPr>
              <w:rPr>
                <w:rFonts w:cstheme="minorHAnsi"/>
                <w:sz w:val="24"/>
                <w:szCs w:val="24"/>
              </w:rPr>
            </w:pPr>
            <w:r w:rsidRPr="00B1424B">
              <w:rPr>
                <w:rFonts w:cstheme="minorHAnsi"/>
                <w:sz w:val="24"/>
                <w:szCs w:val="24"/>
              </w:rPr>
              <w:t>December 2020</w:t>
            </w:r>
          </w:p>
        </w:tc>
      </w:tr>
      <w:tr w:rsidR="00CA249C" w:rsidRPr="00B1424B" w14:paraId="4BA09C0E" w14:textId="77777777" w:rsidTr="00FB6E51">
        <w:tc>
          <w:tcPr>
            <w:tcW w:w="4957" w:type="dxa"/>
          </w:tcPr>
          <w:p w14:paraId="150E38A3" w14:textId="77777777" w:rsidR="00CA249C" w:rsidRPr="00B1424B" w:rsidRDefault="00CA249C" w:rsidP="00FB6E51">
            <w:pPr>
              <w:rPr>
                <w:rFonts w:cstheme="minorHAnsi"/>
                <w:sz w:val="24"/>
                <w:szCs w:val="24"/>
              </w:rPr>
            </w:pPr>
            <w:r w:rsidRPr="00B1424B">
              <w:rPr>
                <w:rFonts w:cstheme="minorHAnsi"/>
                <w:sz w:val="24"/>
                <w:szCs w:val="24"/>
              </w:rPr>
              <w:t>Fastmarkets Dashboard v 1.6.6226</w:t>
            </w:r>
          </w:p>
        </w:tc>
        <w:tc>
          <w:tcPr>
            <w:tcW w:w="4393" w:type="dxa"/>
          </w:tcPr>
          <w:p w14:paraId="5D9F843A" w14:textId="77777777" w:rsidR="00CA249C" w:rsidRPr="00B1424B" w:rsidRDefault="00CA249C" w:rsidP="00FB6E51">
            <w:pPr>
              <w:rPr>
                <w:rFonts w:cstheme="minorHAnsi"/>
                <w:sz w:val="24"/>
                <w:szCs w:val="24"/>
              </w:rPr>
            </w:pPr>
            <w:r w:rsidRPr="00B1424B">
              <w:rPr>
                <w:rFonts w:cstheme="minorHAnsi"/>
                <w:sz w:val="24"/>
                <w:szCs w:val="24"/>
              </w:rPr>
              <w:t>October 2020</w:t>
            </w:r>
          </w:p>
        </w:tc>
      </w:tr>
      <w:tr w:rsidR="00CA249C" w:rsidRPr="00B1424B" w14:paraId="3C769D2D" w14:textId="77777777" w:rsidTr="00FB6E51">
        <w:tc>
          <w:tcPr>
            <w:tcW w:w="4957" w:type="dxa"/>
          </w:tcPr>
          <w:p w14:paraId="6B8FB002" w14:textId="77777777" w:rsidR="00CA249C" w:rsidRPr="00B1424B" w:rsidRDefault="00CA249C" w:rsidP="00FB6E51">
            <w:pPr>
              <w:rPr>
                <w:rFonts w:cstheme="minorHAnsi"/>
                <w:sz w:val="24"/>
                <w:szCs w:val="24"/>
              </w:rPr>
            </w:pPr>
            <w:r w:rsidRPr="00B1424B">
              <w:rPr>
                <w:rFonts w:cstheme="minorHAnsi"/>
                <w:sz w:val="24"/>
                <w:szCs w:val="24"/>
              </w:rPr>
              <w:t>Fastmarkets Dashboard v 1.5.5004</w:t>
            </w:r>
          </w:p>
        </w:tc>
        <w:tc>
          <w:tcPr>
            <w:tcW w:w="4393" w:type="dxa"/>
          </w:tcPr>
          <w:p w14:paraId="02601E4A" w14:textId="77777777" w:rsidR="00CA249C" w:rsidRPr="00B1424B" w:rsidRDefault="00CA249C" w:rsidP="00FB6E51">
            <w:pPr>
              <w:rPr>
                <w:rFonts w:cstheme="minorHAnsi"/>
                <w:sz w:val="24"/>
                <w:szCs w:val="24"/>
              </w:rPr>
            </w:pPr>
            <w:r w:rsidRPr="00B1424B">
              <w:rPr>
                <w:rFonts w:cstheme="minorHAnsi"/>
                <w:sz w:val="24"/>
                <w:szCs w:val="24"/>
              </w:rPr>
              <w:t>May 2020</w:t>
            </w:r>
          </w:p>
        </w:tc>
      </w:tr>
      <w:tr w:rsidR="00CA249C" w:rsidRPr="00B1424B" w14:paraId="213CD1CA" w14:textId="77777777" w:rsidTr="00FB6E51">
        <w:tc>
          <w:tcPr>
            <w:tcW w:w="4957" w:type="dxa"/>
          </w:tcPr>
          <w:p w14:paraId="2D78AC34" w14:textId="77777777" w:rsidR="00CA249C" w:rsidRPr="00B1424B" w:rsidRDefault="00CA249C" w:rsidP="00FB6E51">
            <w:pPr>
              <w:rPr>
                <w:rFonts w:cstheme="minorHAnsi"/>
                <w:sz w:val="24"/>
                <w:szCs w:val="24"/>
              </w:rPr>
            </w:pPr>
            <w:r w:rsidRPr="00B1424B">
              <w:rPr>
                <w:rFonts w:cstheme="minorHAnsi"/>
                <w:sz w:val="24"/>
                <w:szCs w:val="24"/>
              </w:rPr>
              <w:t>Fastmarkets Dashboard v 1.4.971</w:t>
            </w:r>
          </w:p>
        </w:tc>
        <w:tc>
          <w:tcPr>
            <w:tcW w:w="4393" w:type="dxa"/>
          </w:tcPr>
          <w:p w14:paraId="0973241B" w14:textId="77777777" w:rsidR="00CA249C" w:rsidRPr="00B1424B" w:rsidRDefault="00CA249C" w:rsidP="00FB6E51">
            <w:pPr>
              <w:rPr>
                <w:rFonts w:cstheme="minorHAnsi"/>
                <w:sz w:val="24"/>
                <w:szCs w:val="24"/>
              </w:rPr>
            </w:pPr>
            <w:r w:rsidRPr="00B1424B">
              <w:rPr>
                <w:rFonts w:cstheme="minorHAnsi"/>
                <w:sz w:val="24"/>
                <w:szCs w:val="24"/>
              </w:rPr>
              <w:t>January 2020</w:t>
            </w:r>
          </w:p>
        </w:tc>
      </w:tr>
      <w:tr w:rsidR="00CA249C" w:rsidRPr="00B1424B" w14:paraId="50A31FF8" w14:textId="77777777" w:rsidTr="00FB6E51">
        <w:tc>
          <w:tcPr>
            <w:tcW w:w="4957" w:type="dxa"/>
          </w:tcPr>
          <w:p w14:paraId="3548EBC7" w14:textId="77777777" w:rsidR="00CA249C" w:rsidRPr="00B1424B" w:rsidRDefault="00CA249C" w:rsidP="00FB6E51">
            <w:pPr>
              <w:rPr>
                <w:rFonts w:cstheme="minorHAnsi"/>
                <w:sz w:val="24"/>
                <w:szCs w:val="24"/>
              </w:rPr>
            </w:pPr>
            <w:r w:rsidRPr="00B1424B">
              <w:rPr>
                <w:rFonts w:cstheme="minorHAnsi"/>
                <w:sz w:val="24"/>
                <w:szCs w:val="24"/>
              </w:rPr>
              <w:t>Fastmarkets Dashboard v 1.4.917</w:t>
            </w:r>
          </w:p>
        </w:tc>
        <w:tc>
          <w:tcPr>
            <w:tcW w:w="4393" w:type="dxa"/>
          </w:tcPr>
          <w:p w14:paraId="498A1060" w14:textId="77777777" w:rsidR="00CA249C" w:rsidRPr="00B1424B" w:rsidRDefault="00CA249C" w:rsidP="00FB6E51">
            <w:pPr>
              <w:rPr>
                <w:rFonts w:cstheme="minorHAnsi"/>
                <w:sz w:val="24"/>
                <w:szCs w:val="24"/>
              </w:rPr>
            </w:pPr>
            <w:r w:rsidRPr="00B1424B">
              <w:rPr>
                <w:rFonts w:cstheme="minorHAnsi"/>
                <w:sz w:val="24"/>
                <w:szCs w:val="24"/>
              </w:rPr>
              <w:t>December 2019</w:t>
            </w:r>
          </w:p>
        </w:tc>
      </w:tr>
      <w:tr w:rsidR="00CA249C" w:rsidRPr="00B1424B" w14:paraId="29BCF749" w14:textId="77777777" w:rsidTr="00FB6E51">
        <w:tc>
          <w:tcPr>
            <w:tcW w:w="4957" w:type="dxa"/>
          </w:tcPr>
          <w:p w14:paraId="1D0E58EB" w14:textId="77777777" w:rsidR="00CA249C" w:rsidRPr="00B1424B" w:rsidRDefault="00CA249C" w:rsidP="00FB6E51">
            <w:pPr>
              <w:rPr>
                <w:rFonts w:cstheme="minorHAnsi"/>
                <w:sz w:val="24"/>
                <w:szCs w:val="24"/>
              </w:rPr>
            </w:pPr>
            <w:r w:rsidRPr="00B1424B">
              <w:rPr>
                <w:rFonts w:cstheme="minorHAnsi"/>
                <w:sz w:val="24"/>
                <w:szCs w:val="24"/>
              </w:rPr>
              <w:t>Fastmarkets Dashboard v 1.4.819</w:t>
            </w:r>
          </w:p>
        </w:tc>
        <w:tc>
          <w:tcPr>
            <w:tcW w:w="4393" w:type="dxa"/>
          </w:tcPr>
          <w:p w14:paraId="4A75F175" w14:textId="77777777" w:rsidR="00CA249C" w:rsidRPr="00B1424B" w:rsidRDefault="00CA249C" w:rsidP="00FB6E51">
            <w:pPr>
              <w:rPr>
                <w:rFonts w:cstheme="minorHAnsi"/>
                <w:sz w:val="24"/>
                <w:szCs w:val="24"/>
              </w:rPr>
            </w:pPr>
            <w:r w:rsidRPr="00B1424B">
              <w:rPr>
                <w:rFonts w:cstheme="minorHAnsi"/>
                <w:sz w:val="24"/>
                <w:szCs w:val="24"/>
              </w:rPr>
              <w:t>November 2019</w:t>
            </w:r>
          </w:p>
        </w:tc>
      </w:tr>
    </w:tbl>
    <w:p w14:paraId="516786EE" w14:textId="77777777" w:rsidR="00CA249C" w:rsidRPr="00B1424B" w:rsidRDefault="00CA249C" w:rsidP="00CA249C">
      <w:pPr>
        <w:rPr>
          <w:rFonts w:cstheme="minorHAnsi"/>
          <w:b/>
          <w:sz w:val="24"/>
          <w:szCs w:val="24"/>
        </w:rPr>
      </w:pPr>
    </w:p>
    <w:p w14:paraId="0BB04962" w14:textId="77777777" w:rsidR="00CA249C" w:rsidRPr="00B1424B" w:rsidRDefault="00CA249C" w:rsidP="00CA249C">
      <w:pPr>
        <w:rPr>
          <w:rStyle w:val="Hyperlink"/>
          <w:rFonts w:cstheme="minorHAnsi"/>
          <w:b/>
          <w:color w:val="auto"/>
          <w:sz w:val="24"/>
          <w:szCs w:val="24"/>
        </w:rPr>
      </w:pPr>
      <w:r w:rsidRPr="00B1424B">
        <w:rPr>
          <w:rFonts w:cstheme="minorHAnsi"/>
          <w:b/>
          <w:sz w:val="24"/>
          <w:szCs w:val="24"/>
          <w:u w:val="single"/>
        </w:rPr>
        <w:t>Further help</w:t>
      </w:r>
    </w:p>
    <w:p w14:paraId="04FBDDD1" w14:textId="77777777" w:rsidR="00CA249C" w:rsidRPr="00B1424B" w:rsidRDefault="00CA249C" w:rsidP="00CA249C">
      <w:pPr>
        <w:rPr>
          <w:rFonts w:cstheme="minorHAnsi"/>
          <w:sz w:val="24"/>
          <w:szCs w:val="24"/>
        </w:rPr>
      </w:pPr>
      <w:r w:rsidRPr="00B1424B">
        <w:rPr>
          <w:rFonts w:cstheme="minorHAnsi"/>
          <w:sz w:val="24"/>
          <w:szCs w:val="24"/>
        </w:rPr>
        <w:t>If after reading these instructions you have further questions about how to use the Fastmarkets Dashboard, please contact our Customer Success teams or for access/order queries our Client Services team:</w:t>
      </w:r>
    </w:p>
    <w:p w14:paraId="4D794AA8" w14:textId="77777777" w:rsidR="00CA249C" w:rsidRPr="00B1424B" w:rsidRDefault="00CA249C" w:rsidP="00CA249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1424B">
        <w:rPr>
          <w:rFonts w:cstheme="minorHAnsi"/>
          <w:b/>
          <w:sz w:val="24"/>
          <w:szCs w:val="24"/>
        </w:rPr>
        <w:t>Europe, Middle East and Africa: +44 20 3855 5581</w:t>
      </w:r>
    </w:p>
    <w:p w14:paraId="4131DD8E" w14:textId="15856A57" w:rsidR="00CA249C" w:rsidRPr="00B1424B" w:rsidRDefault="00CA249C" w:rsidP="00CA249C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B1424B">
        <w:rPr>
          <w:rFonts w:cstheme="minorHAnsi"/>
          <w:b/>
          <w:sz w:val="24"/>
          <w:szCs w:val="24"/>
        </w:rPr>
        <w:t xml:space="preserve">Asia: </w:t>
      </w:r>
      <w:r w:rsidR="001267DE" w:rsidRPr="001267DE">
        <w:rPr>
          <w:rFonts w:cstheme="minorHAnsi"/>
          <w:b/>
          <w:sz w:val="24"/>
          <w:szCs w:val="24"/>
        </w:rPr>
        <w:t>+65 3163 3458</w:t>
      </w:r>
    </w:p>
    <w:p w14:paraId="310D7837" w14:textId="7C164CC3" w:rsidR="00CA249C" w:rsidRPr="00B1424B" w:rsidRDefault="00CA249C" w:rsidP="00CA249C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B1424B">
        <w:rPr>
          <w:rFonts w:cstheme="minorHAnsi"/>
          <w:b/>
          <w:sz w:val="24"/>
          <w:szCs w:val="24"/>
        </w:rPr>
        <w:t>Americas: +1 708 329 2641</w:t>
      </w:r>
      <w:r w:rsidR="001267DE">
        <w:rPr>
          <w:rFonts w:cstheme="minorHAnsi"/>
          <w:b/>
          <w:sz w:val="24"/>
          <w:szCs w:val="24"/>
        </w:rPr>
        <w:t xml:space="preserve"> </w:t>
      </w:r>
    </w:p>
    <w:p w14:paraId="6CC99179" w14:textId="77777777" w:rsidR="00CA249C" w:rsidRPr="00B1424B" w:rsidRDefault="00CA249C" w:rsidP="00CA249C">
      <w:pPr>
        <w:pStyle w:val="ListParagraph"/>
        <w:numPr>
          <w:ilvl w:val="0"/>
          <w:numId w:val="1"/>
        </w:numPr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B1424B">
        <w:rPr>
          <w:rFonts w:cstheme="minorHAnsi"/>
          <w:b/>
          <w:sz w:val="24"/>
          <w:szCs w:val="24"/>
        </w:rPr>
        <w:t xml:space="preserve">Customer Success Email: </w:t>
      </w:r>
      <w:hyperlink r:id="rId17" w:history="1">
        <w:r w:rsidRPr="00B1424B">
          <w:rPr>
            <w:rStyle w:val="Hyperlink"/>
            <w:rFonts w:cstheme="minorHAnsi"/>
            <w:b/>
            <w:i/>
            <w:color w:val="auto"/>
            <w:sz w:val="24"/>
            <w:szCs w:val="24"/>
          </w:rPr>
          <w:t>customersuccess@fastmarkets.com</w:t>
        </w:r>
      </w:hyperlink>
    </w:p>
    <w:p w14:paraId="0BDEB157" w14:textId="77777777" w:rsidR="00CA249C" w:rsidRPr="00B1424B" w:rsidRDefault="00CA249C" w:rsidP="00CA249C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  <w:lang w:val="fr-FR"/>
        </w:rPr>
      </w:pPr>
      <w:r w:rsidRPr="00B1424B">
        <w:rPr>
          <w:rFonts w:cstheme="minorHAnsi"/>
          <w:b/>
          <w:sz w:val="24"/>
          <w:szCs w:val="24"/>
          <w:lang w:val="fr-FR"/>
        </w:rPr>
        <w:t xml:space="preserve">Client Services Email: </w:t>
      </w:r>
      <w:hyperlink r:id="rId18" w:history="1">
        <w:r w:rsidRPr="00B1424B">
          <w:rPr>
            <w:rStyle w:val="Hyperlink"/>
            <w:rFonts w:cstheme="minorHAnsi"/>
            <w:b/>
            <w:i/>
            <w:color w:val="auto"/>
            <w:sz w:val="24"/>
            <w:szCs w:val="24"/>
            <w:lang w:val="fr-FR"/>
          </w:rPr>
          <w:t>client.services@fastmarkets.com</w:t>
        </w:r>
      </w:hyperlink>
    </w:p>
    <w:p w14:paraId="79461D1C" w14:textId="77777777" w:rsidR="00CA249C" w:rsidRPr="00B1424B" w:rsidRDefault="00CA249C" w:rsidP="00CA249C">
      <w:pPr>
        <w:rPr>
          <w:rFonts w:cstheme="minorHAnsi"/>
          <w:sz w:val="24"/>
          <w:szCs w:val="24"/>
        </w:rPr>
      </w:pPr>
      <w:r w:rsidRPr="00B1424B">
        <w:rPr>
          <w:rFonts w:cstheme="minorHAnsi"/>
          <w:sz w:val="24"/>
          <w:szCs w:val="24"/>
        </w:rPr>
        <w:t>For more information on Fastmarkets’ products and services, please use the following links:</w:t>
      </w:r>
    </w:p>
    <w:p w14:paraId="67A0F985" w14:textId="01289CD8" w:rsidR="003E7F5F" w:rsidRPr="003E7F5F" w:rsidRDefault="00CA249C" w:rsidP="003E7F5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1424B">
        <w:rPr>
          <w:rFonts w:cstheme="minorHAnsi"/>
          <w:b/>
          <w:sz w:val="24"/>
          <w:szCs w:val="24"/>
        </w:rPr>
        <w:t>Pricing data:</w:t>
      </w:r>
      <w:r w:rsidRPr="00B1424B">
        <w:rPr>
          <w:rFonts w:cstheme="minorHAnsi"/>
          <w:sz w:val="24"/>
          <w:szCs w:val="24"/>
        </w:rPr>
        <w:t xml:space="preserve"> </w:t>
      </w:r>
      <w:hyperlink r:id="rId19" w:history="1">
        <w:r w:rsidRPr="00B1424B">
          <w:rPr>
            <w:rStyle w:val="Hyperlink"/>
            <w:rFonts w:cstheme="minorHAnsi"/>
            <w:color w:val="auto"/>
            <w:sz w:val="24"/>
            <w:szCs w:val="24"/>
          </w:rPr>
          <w:t>https://www.fastmarkets.com/what-we-do/pricing-data</w:t>
        </w:r>
      </w:hyperlink>
    </w:p>
    <w:p w14:paraId="1BCC0898" w14:textId="621ADCFB" w:rsidR="00CA249C" w:rsidRPr="003E7F5F" w:rsidRDefault="00CA249C" w:rsidP="00CA249C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1424B">
        <w:rPr>
          <w:rFonts w:cstheme="minorHAnsi"/>
          <w:b/>
          <w:sz w:val="24"/>
          <w:szCs w:val="24"/>
        </w:rPr>
        <w:t>Pricing notices:</w:t>
      </w:r>
      <w:r w:rsidR="003E7F5F">
        <w:rPr>
          <w:rStyle w:val="Hyperlink"/>
          <w:rFonts w:cstheme="minorHAnsi"/>
          <w:color w:val="auto"/>
          <w:sz w:val="24"/>
          <w:szCs w:val="24"/>
        </w:rPr>
        <w:t xml:space="preserve"> </w:t>
      </w:r>
      <w:hyperlink r:id="rId20" w:history="1">
        <w:r w:rsidR="003E7F5F" w:rsidRPr="003E7F5F">
          <w:rPr>
            <w:rStyle w:val="Hyperlink"/>
            <w:rFonts w:cstheme="minorHAnsi"/>
            <w:color w:val="auto"/>
            <w:sz w:val="24"/>
            <w:szCs w:val="24"/>
          </w:rPr>
          <w:t>https://www.fastmarkets.com/about-us/methodology/pricing-notices</w:t>
        </w:r>
      </w:hyperlink>
    </w:p>
    <w:p w14:paraId="7D726982" w14:textId="77777777" w:rsidR="00CA249C" w:rsidRPr="00B1424B" w:rsidRDefault="00CA249C" w:rsidP="00CA249C">
      <w:pPr>
        <w:pStyle w:val="ListParagraph"/>
        <w:numPr>
          <w:ilvl w:val="0"/>
          <w:numId w:val="2"/>
        </w:numPr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B1424B">
        <w:rPr>
          <w:rFonts w:cstheme="minorHAnsi"/>
          <w:b/>
          <w:sz w:val="24"/>
          <w:szCs w:val="24"/>
        </w:rPr>
        <w:t>Methodology:</w:t>
      </w:r>
      <w:r w:rsidRPr="00B1424B">
        <w:rPr>
          <w:rFonts w:cstheme="minorHAnsi"/>
          <w:sz w:val="24"/>
          <w:szCs w:val="24"/>
        </w:rPr>
        <w:t xml:space="preserve"> </w:t>
      </w:r>
      <w:hyperlink r:id="rId21" w:history="1">
        <w:r w:rsidRPr="00B1424B">
          <w:rPr>
            <w:rStyle w:val="Hyperlink"/>
            <w:rFonts w:cstheme="minorHAnsi"/>
            <w:color w:val="auto"/>
            <w:sz w:val="24"/>
            <w:szCs w:val="24"/>
          </w:rPr>
          <w:t>https://www.fastmarkets.com/about-us/methodology</w:t>
        </w:r>
      </w:hyperlink>
    </w:p>
    <w:p w14:paraId="2946AC92" w14:textId="77777777" w:rsidR="00CA249C" w:rsidRPr="00B1424B" w:rsidRDefault="00CA249C" w:rsidP="00CA249C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pt-BR"/>
        </w:rPr>
      </w:pPr>
      <w:r w:rsidRPr="00B1424B">
        <w:rPr>
          <w:rStyle w:val="Hyperlink"/>
          <w:rFonts w:cstheme="minorHAnsi"/>
          <w:b/>
          <w:color w:val="auto"/>
          <w:sz w:val="24"/>
          <w:szCs w:val="24"/>
          <w:u w:val="none"/>
          <w:lang w:val="pt-BR"/>
        </w:rPr>
        <w:t>Data Licensing:</w:t>
      </w:r>
      <w:r w:rsidRPr="00B1424B">
        <w:rPr>
          <w:rStyle w:val="Hyperlink"/>
          <w:rFonts w:cstheme="minorHAnsi"/>
          <w:color w:val="auto"/>
          <w:sz w:val="24"/>
          <w:szCs w:val="24"/>
          <w:u w:val="none"/>
          <w:lang w:val="pt-BR"/>
        </w:rPr>
        <w:t xml:space="preserve"> </w:t>
      </w:r>
      <w:hyperlink r:id="rId22" w:history="1">
        <w:r w:rsidRPr="00B1424B">
          <w:rPr>
            <w:rStyle w:val="Hyperlink"/>
            <w:rFonts w:cstheme="minorHAnsi"/>
            <w:color w:val="auto"/>
            <w:sz w:val="24"/>
            <w:szCs w:val="24"/>
            <w:lang w:val="pt-BR"/>
          </w:rPr>
          <w:t>https://www.fastmarkets.com/solutions/data-licensing</w:t>
        </w:r>
      </w:hyperlink>
    </w:p>
    <w:sectPr w:rsidR="00CA249C" w:rsidRPr="00B1424B">
      <w:headerReference w:type="default" r:id="rId23"/>
      <w:foot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43FFA" w14:textId="77777777" w:rsidR="0043264C" w:rsidRDefault="0043264C" w:rsidP="00410990">
      <w:pPr>
        <w:spacing w:after="0" w:line="240" w:lineRule="auto"/>
      </w:pPr>
      <w:r>
        <w:separator/>
      </w:r>
    </w:p>
  </w:endnote>
  <w:endnote w:type="continuationSeparator" w:id="0">
    <w:p w14:paraId="18669A6D" w14:textId="77777777" w:rsidR="0043264C" w:rsidRDefault="0043264C" w:rsidP="00410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372100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A87722" w14:textId="28857D1A" w:rsidR="00072513" w:rsidRDefault="0007251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32A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32C39E9" w14:textId="77777777" w:rsidR="00072513" w:rsidRDefault="00072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B3E74" w14:textId="77777777" w:rsidR="0043264C" w:rsidRDefault="0043264C" w:rsidP="00410990">
      <w:pPr>
        <w:spacing w:after="0" w:line="240" w:lineRule="auto"/>
      </w:pPr>
      <w:r>
        <w:separator/>
      </w:r>
    </w:p>
  </w:footnote>
  <w:footnote w:type="continuationSeparator" w:id="0">
    <w:p w14:paraId="37E7EF9C" w14:textId="77777777" w:rsidR="0043264C" w:rsidRDefault="0043264C" w:rsidP="00410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655C8" w14:textId="77777777" w:rsidR="00072513" w:rsidRDefault="00072513">
    <w:pPr>
      <w:pStyle w:val="Header"/>
    </w:pPr>
    <w:r>
      <w:tab/>
    </w:r>
    <w:r>
      <w:tab/>
    </w:r>
    <w:r>
      <w:rPr>
        <w:noProof/>
        <w:lang w:val="en-GB" w:eastAsia="en-GB"/>
      </w:rPr>
      <w:drawing>
        <wp:inline distT="0" distB="0" distL="0" distR="0" wp14:anchorId="578CB6BA" wp14:editId="4C4AD191">
          <wp:extent cx="1816925" cy="624631"/>
          <wp:effectExtent l="0" t="0" r="0" b="0"/>
          <wp:docPr id="206" name="Picture 2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M_Logo_Primary_CLEAR SPACE_RGB_FM_Logo_Clearspac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4953" cy="6273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F7257"/>
    <w:multiLevelType w:val="hybridMultilevel"/>
    <w:tmpl w:val="92CAB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2171C"/>
    <w:multiLevelType w:val="hybridMultilevel"/>
    <w:tmpl w:val="736A1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100EA"/>
    <w:multiLevelType w:val="multilevel"/>
    <w:tmpl w:val="992A7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484F5C"/>
    <w:multiLevelType w:val="hybridMultilevel"/>
    <w:tmpl w:val="646E6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24D04"/>
    <w:multiLevelType w:val="hybridMultilevel"/>
    <w:tmpl w:val="CD585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22801"/>
    <w:multiLevelType w:val="hybridMultilevel"/>
    <w:tmpl w:val="F52AE27A"/>
    <w:lvl w:ilvl="0" w:tplc="5AE803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E2DF6"/>
    <w:multiLevelType w:val="hybridMultilevel"/>
    <w:tmpl w:val="D1E289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515C5"/>
    <w:multiLevelType w:val="multilevel"/>
    <w:tmpl w:val="C46AB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FB54B9"/>
    <w:multiLevelType w:val="hybridMultilevel"/>
    <w:tmpl w:val="05666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406DB"/>
    <w:multiLevelType w:val="hybridMultilevel"/>
    <w:tmpl w:val="F9F85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7248A"/>
    <w:multiLevelType w:val="multilevel"/>
    <w:tmpl w:val="05FE2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767B60"/>
    <w:multiLevelType w:val="multilevel"/>
    <w:tmpl w:val="C2D89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8A2A77"/>
    <w:multiLevelType w:val="hybridMultilevel"/>
    <w:tmpl w:val="91480E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61C13"/>
    <w:multiLevelType w:val="hybridMultilevel"/>
    <w:tmpl w:val="8F342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916010"/>
    <w:multiLevelType w:val="hybridMultilevel"/>
    <w:tmpl w:val="25522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CC1C5A"/>
    <w:multiLevelType w:val="hybridMultilevel"/>
    <w:tmpl w:val="DA0ED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AA1466"/>
    <w:multiLevelType w:val="hybridMultilevel"/>
    <w:tmpl w:val="820C7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75556B"/>
    <w:multiLevelType w:val="hybridMultilevel"/>
    <w:tmpl w:val="FB6013E2"/>
    <w:lvl w:ilvl="0" w:tplc="501A4E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FB34FE"/>
    <w:multiLevelType w:val="hybridMultilevel"/>
    <w:tmpl w:val="53EE60B8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1962031540">
    <w:abstractNumId w:val="12"/>
  </w:num>
  <w:num w:numId="2" w16cid:durableId="1048264762">
    <w:abstractNumId w:val="6"/>
  </w:num>
  <w:num w:numId="3" w16cid:durableId="733504356">
    <w:abstractNumId w:val="15"/>
  </w:num>
  <w:num w:numId="4" w16cid:durableId="1145203051">
    <w:abstractNumId w:val="14"/>
  </w:num>
  <w:num w:numId="5" w16cid:durableId="833035968">
    <w:abstractNumId w:val="9"/>
  </w:num>
  <w:num w:numId="6" w16cid:durableId="1758937333">
    <w:abstractNumId w:val="16"/>
  </w:num>
  <w:num w:numId="7" w16cid:durableId="1712218379">
    <w:abstractNumId w:val="2"/>
  </w:num>
  <w:num w:numId="8" w16cid:durableId="151483459">
    <w:abstractNumId w:val="1"/>
  </w:num>
  <w:num w:numId="9" w16cid:durableId="544365920">
    <w:abstractNumId w:val="7"/>
  </w:num>
  <w:num w:numId="10" w16cid:durableId="845903908">
    <w:abstractNumId w:val="10"/>
  </w:num>
  <w:num w:numId="11" w16cid:durableId="1410497436">
    <w:abstractNumId w:val="4"/>
  </w:num>
  <w:num w:numId="12" w16cid:durableId="458493528">
    <w:abstractNumId w:val="3"/>
  </w:num>
  <w:num w:numId="13" w16cid:durableId="450133858">
    <w:abstractNumId w:val="18"/>
  </w:num>
  <w:num w:numId="14" w16cid:durableId="325086590">
    <w:abstractNumId w:val="8"/>
  </w:num>
  <w:num w:numId="15" w16cid:durableId="1283922254">
    <w:abstractNumId w:val="13"/>
  </w:num>
  <w:num w:numId="16" w16cid:durableId="812601937">
    <w:abstractNumId w:val="11"/>
  </w:num>
  <w:num w:numId="17" w16cid:durableId="180167464">
    <w:abstractNumId w:val="17"/>
  </w:num>
  <w:num w:numId="18" w16cid:durableId="1897736723">
    <w:abstractNumId w:val="0"/>
  </w:num>
  <w:num w:numId="19" w16cid:durableId="1668436945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990"/>
    <w:rsid w:val="00003B32"/>
    <w:rsid w:val="00004DC2"/>
    <w:rsid w:val="00005BE3"/>
    <w:rsid w:val="00010868"/>
    <w:rsid w:val="000110C9"/>
    <w:rsid w:val="00011681"/>
    <w:rsid w:val="000168DC"/>
    <w:rsid w:val="00016B4F"/>
    <w:rsid w:val="00023D9D"/>
    <w:rsid w:val="00025C0A"/>
    <w:rsid w:val="00032256"/>
    <w:rsid w:val="00032E0C"/>
    <w:rsid w:val="000335BF"/>
    <w:rsid w:val="00033D37"/>
    <w:rsid w:val="00033FEF"/>
    <w:rsid w:val="0003527F"/>
    <w:rsid w:val="00035E95"/>
    <w:rsid w:val="000469FF"/>
    <w:rsid w:val="00050AF5"/>
    <w:rsid w:val="00051457"/>
    <w:rsid w:val="00052B34"/>
    <w:rsid w:val="0005356B"/>
    <w:rsid w:val="00053654"/>
    <w:rsid w:val="0005403E"/>
    <w:rsid w:val="00054510"/>
    <w:rsid w:val="00056062"/>
    <w:rsid w:val="000568B6"/>
    <w:rsid w:val="00057732"/>
    <w:rsid w:val="00061160"/>
    <w:rsid w:val="00063980"/>
    <w:rsid w:val="00064B4A"/>
    <w:rsid w:val="00065FBB"/>
    <w:rsid w:val="000700FA"/>
    <w:rsid w:val="00071427"/>
    <w:rsid w:val="0007226E"/>
    <w:rsid w:val="00072513"/>
    <w:rsid w:val="00077342"/>
    <w:rsid w:val="0008451F"/>
    <w:rsid w:val="00087401"/>
    <w:rsid w:val="00087468"/>
    <w:rsid w:val="00087878"/>
    <w:rsid w:val="00087BAF"/>
    <w:rsid w:val="0009228C"/>
    <w:rsid w:val="000A030A"/>
    <w:rsid w:val="000A1117"/>
    <w:rsid w:val="000A324B"/>
    <w:rsid w:val="000A3568"/>
    <w:rsid w:val="000A41B1"/>
    <w:rsid w:val="000A5F1F"/>
    <w:rsid w:val="000A6D03"/>
    <w:rsid w:val="000B113C"/>
    <w:rsid w:val="000B12D9"/>
    <w:rsid w:val="000B1B93"/>
    <w:rsid w:val="000B3F07"/>
    <w:rsid w:val="000B650D"/>
    <w:rsid w:val="000B766E"/>
    <w:rsid w:val="000C289D"/>
    <w:rsid w:val="000C2B32"/>
    <w:rsid w:val="000C58B0"/>
    <w:rsid w:val="000C5AFA"/>
    <w:rsid w:val="000C79BC"/>
    <w:rsid w:val="000D0F7B"/>
    <w:rsid w:val="000D1E17"/>
    <w:rsid w:val="000E13E6"/>
    <w:rsid w:val="000E5064"/>
    <w:rsid w:val="000E626E"/>
    <w:rsid w:val="000F2776"/>
    <w:rsid w:val="000F3B07"/>
    <w:rsid w:val="000F4221"/>
    <w:rsid w:val="000F79AA"/>
    <w:rsid w:val="00101631"/>
    <w:rsid w:val="001056BC"/>
    <w:rsid w:val="00107BFF"/>
    <w:rsid w:val="00111231"/>
    <w:rsid w:val="00117B35"/>
    <w:rsid w:val="00122EFF"/>
    <w:rsid w:val="001250C7"/>
    <w:rsid w:val="001267DE"/>
    <w:rsid w:val="00127ACE"/>
    <w:rsid w:val="001336E7"/>
    <w:rsid w:val="00142F6E"/>
    <w:rsid w:val="00143F6E"/>
    <w:rsid w:val="0014426D"/>
    <w:rsid w:val="00145644"/>
    <w:rsid w:val="00146DDB"/>
    <w:rsid w:val="0015013C"/>
    <w:rsid w:val="00150E27"/>
    <w:rsid w:val="00152303"/>
    <w:rsid w:val="00153B8B"/>
    <w:rsid w:val="00153E42"/>
    <w:rsid w:val="00153F5C"/>
    <w:rsid w:val="00154727"/>
    <w:rsid w:val="00154F24"/>
    <w:rsid w:val="00156A35"/>
    <w:rsid w:val="00160DB0"/>
    <w:rsid w:val="00163B21"/>
    <w:rsid w:val="0017093B"/>
    <w:rsid w:val="00171BB0"/>
    <w:rsid w:val="00173472"/>
    <w:rsid w:val="001737AC"/>
    <w:rsid w:val="00176265"/>
    <w:rsid w:val="00176506"/>
    <w:rsid w:val="00176E17"/>
    <w:rsid w:val="00180637"/>
    <w:rsid w:val="00186198"/>
    <w:rsid w:val="00186B25"/>
    <w:rsid w:val="00190820"/>
    <w:rsid w:val="00192F2B"/>
    <w:rsid w:val="00194F7F"/>
    <w:rsid w:val="00195353"/>
    <w:rsid w:val="001A0D88"/>
    <w:rsid w:val="001A69ED"/>
    <w:rsid w:val="001B35C7"/>
    <w:rsid w:val="001B758A"/>
    <w:rsid w:val="001C0D77"/>
    <w:rsid w:val="001C27B7"/>
    <w:rsid w:val="001C2AF8"/>
    <w:rsid w:val="001C335B"/>
    <w:rsid w:val="001C7250"/>
    <w:rsid w:val="001D206F"/>
    <w:rsid w:val="001D31D3"/>
    <w:rsid w:val="001D6C72"/>
    <w:rsid w:val="001E3388"/>
    <w:rsid w:val="001E4295"/>
    <w:rsid w:val="001E5726"/>
    <w:rsid w:val="001E6505"/>
    <w:rsid w:val="001F1011"/>
    <w:rsid w:val="001F6ADA"/>
    <w:rsid w:val="00202D98"/>
    <w:rsid w:val="00202F4D"/>
    <w:rsid w:val="002040AE"/>
    <w:rsid w:val="00204D30"/>
    <w:rsid w:val="00213087"/>
    <w:rsid w:val="00213501"/>
    <w:rsid w:val="00222035"/>
    <w:rsid w:val="0022397C"/>
    <w:rsid w:val="002247B4"/>
    <w:rsid w:val="00225C6E"/>
    <w:rsid w:val="00232D51"/>
    <w:rsid w:val="0023559B"/>
    <w:rsid w:val="00235CB4"/>
    <w:rsid w:val="00237360"/>
    <w:rsid w:val="00237C12"/>
    <w:rsid w:val="00242099"/>
    <w:rsid w:val="00245975"/>
    <w:rsid w:val="0024621C"/>
    <w:rsid w:val="002473A3"/>
    <w:rsid w:val="002527F1"/>
    <w:rsid w:val="002529AB"/>
    <w:rsid w:val="002537FB"/>
    <w:rsid w:val="00254D33"/>
    <w:rsid w:val="00264208"/>
    <w:rsid w:val="00266729"/>
    <w:rsid w:val="002672D9"/>
    <w:rsid w:val="00273EE5"/>
    <w:rsid w:val="00281189"/>
    <w:rsid w:val="00281284"/>
    <w:rsid w:val="00284695"/>
    <w:rsid w:val="00284CF1"/>
    <w:rsid w:val="00287B26"/>
    <w:rsid w:val="002930C2"/>
    <w:rsid w:val="00294F1C"/>
    <w:rsid w:val="00296B3E"/>
    <w:rsid w:val="002A0EC2"/>
    <w:rsid w:val="002A4170"/>
    <w:rsid w:val="002A5746"/>
    <w:rsid w:val="002A6914"/>
    <w:rsid w:val="002A7DAD"/>
    <w:rsid w:val="002B0676"/>
    <w:rsid w:val="002B3708"/>
    <w:rsid w:val="002B5D06"/>
    <w:rsid w:val="002B5F5B"/>
    <w:rsid w:val="002C1D5B"/>
    <w:rsid w:val="002C683F"/>
    <w:rsid w:val="002C7629"/>
    <w:rsid w:val="002C7D60"/>
    <w:rsid w:val="002D1CF9"/>
    <w:rsid w:val="002D47E5"/>
    <w:rsid w:val="002D4E7A"/>
    <w:rsid w:val="002D508F"/>
    <w:rsid w:val="002D6FC9"/>
    <w:rsid w:val="002D7206"/>
    <w:rsid w:val="002E18FC"/>
    <w:rsid w:val="002E2DEA"/>
    <w:rsid w:val="002E44C7"/>
    <w:rsid w:val="002F1BB0"/>
    <w:rsid w:val="002F2646"/>
    <w:rsid w:val="002F497D"/>
    <w:rsid w:val="00304BDD"/>
    <w:rsid w:val="00304DFE"/>
    <w:rsid w:val="00304F33"/>
    <w:rsid w:val="003077F3"/>
    <w:rsid w:val="003100FD"/>
    <w:rsid w:val="00310B16"/>
    <w:rsid w:val="00314010"/>
    <w:rsid w:val="00316609"/>
    <w:rsid w:val="00331DB7"/>
    <w:rsid w:val="00336EF2"/>
    <w:rsid w:val="003375D2"/>
    <w:rsid w:val="00342DF0"/>
    <w:rsid w:val="003438EB"/>
    <w:rsid w:val="00343BE9"/>
    <w:rsid w:val="00345654"/>
    <w:rsid w:val="003470D1"/>
    <w:rsid w:val="00347B2D"/>
    <w:rsid w:val="00353B90"/>
    <w:rsid w:val="00357BAC"/>
    <w:rsid w:val="003602F6"/>
    <w:rsid w:val="0036310C"/>
    <w:rsid w:val="0036501E"/>
    <w:rsid w:val="00366CE5"/>
    <w:rsid w:val="00367CBC"/>
    <w:rsid w:val="00370802"/>
    <w:rsid w:val="0037324F"/>
    <w:rsid w:val="00380D40"/>
    <w:rsid w:val="00380E9D"/>
    <w:rsid w:val="003810D9"/>
    <w:rsid w:val="0038289C"/>
    <w:rsid w:val="00383642"/>
    <w:rsid w:val="003843C6"/>
    <w:rsid w:val="00386973"/>
    <w:rsid w:val="00387C3B"/>
    <w:rsid w:val="00393632"/>
    <w:rsid w:val="0039658D"/>
    <w:rsid w:val="00396999"/>
    <w:rsid w:val="003A5165"/>
    <w:rsid w:val="003A6849"/>
    <w:rsid w:val="003A7935"/>
    <w:rsid w:val="003B0835"/>
    <w:rsid w:val="003C0768"/>
    <w:rsid w:val="003C682C"/>
    <w:rsid w:val="003C734A"/>
    <w:rsid w:val="003D0A7A"/>
    <w:rsid w:val="003D1E7F"/>
    <w:rsid w:val="003E1B72"/>
    <w:rsid w:val="003E249D"/>
    <w:rsid w:val="003E769A"/>
    <w:rsid w:val="003E7F5F"/>
    <w:rsid w:val="003F45A9"/>
    <w:rsid w:val="003F49ED"/>
    <w:rsid w:val="003F4AB1"/>
    <w:rsid w:val="003F7EE0"/>
    <w:rsid w:val="0040345F"/>
    <w:rsid w:val="00404DFA"/>
    <w:rsid w:val="00404F1C"/>
    <w:rsid w:val="00406761"/>
    <w:rsid w:val="004075D7"/>
    <w:rsid w:val="00407F0F"/>
    <w:rsid w:val="00410046"/>
    <w:rsid w:val="004108AB"/>
    <w:rsid w:val="00410990"/>
    <w:rsid w:val="00411E96"/>
    <w:rsid w:val="004122C0"/>
    <w:rsid w:val="00413DAF"/>
    <w:rsid w:val="00421D47"/>
    <w:rsid w:val="00423D7F"/>
    <w:rsid w:val="00423DB4"/>
    <w:rsid w:val="004246BF"/>
    <w:rsid w:val="0042510C"/>
    <w:rsid w:val="0042523E"/>
    <w:rsid w:val="00425D69"/>
    <w:rsid w:val="00426320"/>
    <w:rsid w:val="00426EED"/>
    <w:rsid w:val="0043264C"/>
    <w:rsid w:val="00435264"/>
    <w:rsid w:val="00443FF9"/>
    <w:rsid w:val="00444393"/>
    <w:rsid w:val="00444CF7"/>
    <w:rsid w:val="00444D28"/>
    <w:rsid w:val="0044640E"/>
    <w:rsid w:val="00452BD7"/>
    <w:rsid w:val="00454D31"/>
    <w:rsid w:val="004565B2"/>
    <w:rsid w:val="004736C7"/>
    <w:rsid w:val="00473ECB"/>
    <w:rsid w:val="004838E5"/>
    <w:rsid w:val="00484737"/>
    <w:rsid w:val="004849B0"/>
    <w:rsid w:val="00486643"/>
    <w:rsid w:val="004902C2"/>
    <w:rsid w:val="00497E19"/>
    <w:rsid w:val="00497F35"/>
    <w:rsid w:val="004B0BFC"/>
    <w:rsid w:val="004B2866"/>
    <w:rsid w:val="004B5555"/>
    <w:rsid w:val="004B7146"/>
    <w:rsid w:val="004C1CEA"/>
    <w:rsid w:val="004C5AF0"/>
    <w:rsid w:val="004C68D8"/>
    <w:rsid w:val="004D44CB"/>
    <w:rsid w:val="004D4686"/>
    <w:rsid w:val="004D54DC"/>
    <w:rsid w:val="004D66C4"/>
    <w:rsid w:val="004D7169"/>
    <w:rsid w:val="004E0113"/>
    <w:rsid w:val="004E1EBC"/>
    <w:rsid w:val="004E33E2"/>
    <w:rsid w:val="004E3F68"/>
    <w:rsid w:val="004E69A0"/>
    <w:rsid w:val="004F09C0"/>
    <w:rsid w:val="004F359E"/>
    <w:rsid w:val="004F4983"/>
    <w:rsid w:val="004F724B"/>
    <w:rsid w:val="004F742B"/>
    <w:rsid w:val="00500C76"/>
    <w:rsid w:val="00503A48"/>
    <w:rsid w:val="00503CFB"/>
    <w:rsid w:val="00507F4E"/>
    <w:rsid w:val="00514206"/>
    <w:rsid w:val="0051627F"/>
    <w:rsid w:val="00516B72"/>
    <w:rsid w:val="00523A7D"/>
    <w:rsid w:val="00525D89"/>
    <w:rsid w:val="00526CA7"/>
    <w:rsid w:val="0053082E"/>
    <w:rsid w:val="005330DD"/>
    <w:rsid w:val="00534A8E"/>
    <w:rsid w:val="00536312"/>
    <w:rsid w:val="0054178E"/>
    <w:rsid w:val="00542A1E"/>
    <w:rsid w:val="005472B1"/>
    <w:rsid w:val="0055139E"/>
    <w:rsid w:val="005528D7"/>
    <w:rsid w:val="00553DDD"/>
    <w:rsid w:val="00563131"/>
    <w:rsid w:val="0056429A"/>
    <w:rsid w:val="005643B6"/>
    <w:rsid w:val="00564843"/>
    <w:rsid w:val="00564F00"/>
    <w:rsid w:val="0056527A"/>
    <w:rsid w:val="0056783D"/>
    <w:rsid w:val="005700AD"/>
    <w:rsid w:val="00572275"/>
    <w:rsid w:val="00572CC0"/>
    <w:rsid w:val="00572D81"/>
    <w:rsid w:val="00573E04"/>
    <w:rsid w:val="00574C25"/>
    <w:rsid w:val="0057658F"/>
    <w:rsid w:val="00576D6A"/>
    <w:rsid w:val="005807A0"/>
    <w:rsid w:val="0058080F"/>
    <w:rsid w:val="00580E66"/>
    <w:rsid w:val="00585AA6"/>
    <w:rsid w:val="00587FC7"/>
    <w:rsid w:val="00590ABC"/>
    <w:rsid w:val="00590ADD"/>
    <w:rsid w:val="00593042"/>
    <w:rsid w:val="005A0404"/>
    <w:rsid w:val="005A1C96"/>
    <w:rsid w:val="005A339C"/>
    <w:rsid w:val="005A4D1C"/>
    <w:rsid w:val="005A61D2"/>
    <w:rsid w:val="005A6DBC"/>
    <w:rsid w:val="005B3843"/>
    <w:rsid w:val="005B4E75"/>
    <w:rsid w:val="005C4B91"/>
    <w:rsid w:val="005C6C8F"/>
    <w:rsid w:val="005D3D1E"/>
    <w:rsid w:val="005D3E1D"/>
    <w:rsid w:val="005D5129"/>
    <w:rsid w:val="005D5678"/>
    <w:rsid w:val="005D6027"/>
    <w:rsid w:val="005D76C6"/>
    <w:rsid w:val="005E1A03"/>
    <w:rsid w:val="005E1CB9"/>
    <w:rsid w:val="005E1CF6"/>
    <w:rsid w:val="005E4BA8"/>
    <w:rsid w:val="005E5321"/>
    <w:rsid w:val="005E767B"/>
    <w:rsid w:val="005F5C5E"/>
    <w:rsid w:val="005F6612"/>
    <w:rsid w:val="005F6EB0"/>
    <w:rsid w:val="006001E7"/>
    <w:rsid w:val="006006B8"/>
    <w:rsid w:val="0060088E"/>
    <w:rsid w:val="0060684A"/>
    <w:rsid w:val="00607896"/>
    <w:rsid w:val="0061574B"/>
    <w:rsid w:val="00623D64"/>
    <w:rsid w:val="00625EE0"/>
    <w:rsid w:val="00627153"/>
    <w:rsid w:val="00627FBF"/>
    <w:rsid w:val="00631DB9"/>
    <w:rsid w:val="00632B25"/>
    <w:rsid w:val="006360C8"/>
    <w:rsid w:val="00640F26"/>
    <w:rsid w:val="00642689"/>
    <w:rsid w:val="006426D3"/>
    <w:rsid w:val="00642879"/>
    <w:rsid w:val="0064701F"/>
    <w:rsid w:val="00647970"/>
    <w:rsid w:val="00653EBB"/>
    <w:rsid w:val="006547EA"/>
    <w:rsid w:val="006548AE"/>
    <w:rsid w:val="006557E5"/>
    <w:rsid w:val="00656ACB"/>
    <w:rsid w:val="00666331"/>
    <w:rsid w:val="00667B89"/>
    <w:rsid w:val="00670830"/>
    <w:rsid w:val="0067775E"/>
    <w:rsid w:val="00677A57"/>
    <w:rsid w:val="00684577"/>
    <w:rsid w:val="00684E19"/>
    <w:rsid w:val="00690415"/>
    <w:rsid w:val="00692C1F"/>
    <w:rsid w:val="006956B8"/>
    <w:rsid w:val="00696ABC"/>
    <w:rsid w:val="006A2A45"/>
    <w:rsid w:val="006A447D"/>
    <w:rsid w:val="006A7AD2"/>
    <w:rsid w:val="006A7F46"/>
    <w:rsid w:val="006B0EFD"/>
    <w:rsid w:val="006B1CFC"/>
    <w:rsid w:val="006B73B6"/>
    <w:rsid w:val="006C0A5E"/>
    <w:rsid w:val="006C17A6"/>
    <w:rsid w:val="006C5443"/>
    <w:rsid w:val="006D00A3"/>
    <w:rsid w:val="006D1FFB"/>
    <w:rsid w:val="006D361A"/>
    <w:rsid w:val="006D5C2B"/>
    <w:rsid w:val="006E2A6C"/>
    <w:rsid w:val="006E60E1"/>
    <w:rsid w:val="006E7180"/>
    <w:rsid w:val="006F01D1"/>
    <w:rsid w:val="006F27E5"/>
    <w:rsid w:val="006F3B80"/>
    <w:rsid w:val="00701BD9"/>
    <w:rsid w:val="00703DB6"/>
    <w:rsid w:val="00703F67"/>
    <w:rsid w:val="00710681"/>
    <w:rsid w:val="00710FCD"/>
    <w:rsid w:val="00712EA2"/>
    <w:rsid w:val="00720EAD"/>
    <w:rsid w:val="00723261"/>
    <w:rsid w:val="00725E01"/>
    <w:rsid w:val="0072600E"/>
    <w:rsid w:val="007260A2"/>
    <w:rsid w:val="007300B8"/>
    <w:rsid w:val="00731D8F"/>
    <w:rsid w:val="007415BE"/>
    <w:rsid w:val="00741E0C"/>
    <w:rsid w:val="00746BB9"/>
    <w:rsid w:val="00751B9A"/>
    <w:rsid w:val="00754E67"/>
    <w:rsid w:val="007603F1"/>
    <w:rsid w:val="007655C5"/>
    <w:rsid w:val="00767E49"/>
    <w:rsid w:val="007700BD"/>
    <w:rsid w:val="007712B4"/>
    <w:rsid w:val="00771633"/>
    <w:rsid w:val="00774F08"/>
    <w:rsid w:val="007753AA"/>
    <w:rsid w:val="007760E1"/>
    <w:rsid w:val="00781FDA"/>
    <w:rsid w:val="00782455"/>
    <w:rsid w:val="00785D27"/>
    <w:rsid w:val="00785D7D"/>
    <w:rsid w:val="00787C14"/>
    <w:rsid w:val="0079110F"/>
    <w:rsid w:val="00795B80"/>
    <w:rsid w:val="00796F7E"/>
    <w:rsid w:val="007A4D9F"/>
    <w:rsid w:val="007B11B9"/>
    <w:rsid w:val="007B3084"/>
    <w:rsid w:val="007B5B0C"/>
    <w:rsid w:val="007B7149"/>
    <w:rsid w:val="007B7623"/>
    <w:rsid w:val="007B7956"/>
    <w:rsid w:val="007C039A"/>
    <w:rsid w:val="007C09D9"/>
    <w:rsid w:val="007C09F5"/>
    <w:rsid w:val="007C1905"/>
    <w:rsid w:val="007C5B16"/>
    <w:rsid w:val="007C5CDE"/>
    <w:rsid w:val="007D508D"/>
    <w:rsid w:val="007D70DC"/>
    <w:rsid w:val="007D78AA"/>
    <w:rsid w:val="007E2315"/>
    <w:rsid w:val="007E3B5E"/>
    <w:rsid w:val="007E779A"/>
    <w:rsid w:val="007F7001"/>
    <w:rsid w:val="008003F2"/>
    <w:rsid w:val="008021C2"/>
    <w:rsid w:val="008029F1"/>
    <w:rsid w:val="00803ECF"/>
    <w:rsid w:val="00814B6E"/>
    <w:rsid w:val="00815714"/>
    <w:rsid w:val="00816FC5"/>
    <w:rsid w:val="00817040"/>
    <w:rsid w:val="00817D91"/>
    <w:rsid w:val="00822C25"/>
    <w:rsid w:val="00822C26"/>
    <w:rsid w:val="00823047"/>
    <w:rsid w:val="00825AE6"/>
    <w:rsid w:val="0083229D"/>
    <w:rsid w:val="00835D35"/>
    <w:rsid w:val="00841EAF"/>
    <w:rsid w:val="00842A7C"/>
    <w:rsid w:val="008435D4"/>
    <w:rsid w:val="00843AC9"/>
    <w:rsid w:val="00852142"/>
    <w:rsid w:val="00856A49"/>
    <w:rsid w:val="0086021B"/>
    <w:rsid w:val="00865038"/>
    <w:rsid w:val="00865E89"/>
    <w:rsid w:val="008668C9"/>
    <w:rsid w:val="00867646"/>
    <w:rsid w:val="00873915"/>
    <w:rsid w:val="0087485B"/>
    <w:rsid w:val="0087503D"/>
    <w:rsid w:val="00877CEE"/>
    <w:rsid w:val="00877FEF"/>
    <w:rsid w:val="00880268"/>
    <w:rsid w:val="0088295E"/>
    <w:rsid w:val="00884A76"/>
    <w:rsid w:val="0089258E"/>
    <w:rsid w:val="008971F5"/>
    <w:rsid w:val="0089755F"/>
    <w:rsid w:val="0089785B"/>
    <w:rsid w:val="008A0E95"/>
    <w:rsid w:val="008A45E4"/>
    <w:rsid w:val="008A6D4C"/>
    <w:rsid w:val="008B0F90"/>
    <w:rsid w:val="008B73AF"/>
    <w:rsid w:val="008B7E15"/>
    <w:rsid w:val="008C40B3"/>
    <w:rsid w:val="008D09BE"/>
    <w:rsid w:val="008D0BA7"/>
    <w:rsid w:val="008D0D4B"/>
    <w:rsid w:val="008D3620"/>
    <w:rsid w:val="008D4DC5"/>
    <w:rsid w:val="008D69D0"/>
    <w:rsid w:val="008E3365"/>
    <w:rsid w:val="008E3674"/>
    <w:rsid w:val="008E36CE"/>
    <w:rsid w:val="008F115E"/>
    <w:rsid w:val="008F5593"/>
    <w:rsid w:val="008F6687"/>
    <w:rsid w:val="009005D8"/>
    <w:rsid w:val="00907AB2"/>
    <w:rsid w:val="00912402"/>
    <w:rsid w:val="00914C5D"/>
    <w:rsid w:val="00922B60"/>
    <w:rsid w:val="00923BD4"/>
    <w:rsid w:val="00930A0E"/>
    <w:rsid w:val="00932AF3"/>
    <w:rsid w:val="00932BF4"/>
    <w:rsid w:val="009338AF"/>
    <w:rsid w:val="00933F47"/>
    <w:rsid w:val="009402BE"/>
    <w:rsid w:val="009449B1"/>
    <w:rsid w:val="00947B3B"/>
    <w:rsid w:val="0095125A"/>
    <w:rsid w:val="00952E03"/>
    <w:rsid w:val="00953F7E"/>
    <w:rsid w:val="00956486"/>
    <w:rsid w:val="00956B3A"/>
    <w:rsid w:val="00961D0E"/>
    <w:rsid w:val="00962A77"/>
    <w:rsid w:val="00963F46"/>
    <w:rsid w:val="00964683"/>
    <w:rsid w:val="009652D4"/>
    <w:rsid w:val="00965BAF"/>
    <w:rsid w:val="00970F2A"/>
    <w:rsid w:val="00971125"/>
    <w:rsid w:val="00982083"/>
    <w:rsid w:val="00982A27"/>
    <w:rsid w:val="0098456D"/>
    <w:rsid w:val="00985FBC"/>
    <w:rsid w:val="00994259"/>
    <w:rsid w:val="00996F06"/>
    <w:rsid w:val="0099797E"/>
    <w:rsid w:val="009A1910"/>
    <w:rsid w:val="009A2AEB"/>
    <w:rsid w:val="009B2E68"/>
    <w:rsid w:val="009C6264"/>
    <w:rsid w:val="009D0847"/>
    <w:rsid w:val="009D0960"/>
    <w:rsid w:val="009D1281"/>
    <w:rsid w:val="009D2278"/>
    <w:rsid w:val="009D390E"/>
    <w:rsid w:val="009D41A6"/>
    <w:rsid w:val="009D5383"/>
    <w:rsid w:val="009E0E8C"/>
    <w:rsid w:val="009E412D"/>
    <w:rsid w:val="009E58C8"/>
    <w:rsid w:val="009E77EC"/>
    <w:rsid w:val="009F2AF3"/>
    <w:rsid w:val="00A00DAB"/>
    <w:rsid w:val="00A02B51"/>
    <w:rsid w:val="00A0485A"/>
    <w:rsid w:val="00A0510E"/>
    <w:rsid w:val="00A05E88"/>
    <w:rsid w:val="00A10A4E"/>
    <w:rsid w:val="00A111FB"/>
    <w:rsid w:val="00A1123B"/>
    <w:rsid w:val="00A13AF7"/>
    <w:rsid w:val="00A15C25"/>
    <w:rsid w:val="00A1727B"/>
    <w:rsid w:val="00A303BE"/>
    <w:rsid w:val="00A3207A"/>
    <w:rsid w:val="00A425E0"/>
    <w:rsid w:val="00A42BD3"/>
    <w:rsid w:val="00A42E89"/>
    <w:rsid w:val="00A43F5F"/>
    <w:rsid w:val="00A47E2A"/>
    <w:rsid w:val="00A5304E"/>
    <w:rsid w:val="00A53E43"/>
    <w:rsid w:val="00A53F02"/>
    <w:rsid w:val="00A576B6"/>
    <w:rsid w:val="00A60739"/>
    <w:rsid w:val="00A63B8F"/>
    <w:rsid w:val="00A651DD"/>
    <w:rsid w:val="00A671DA"/>
    <w:rsid w:val="00A71858"/>
    <w:rsid w:val="00A7532F"/>
    <w:rsid w:val="00A75E58"/>
    <w:rsid w:val="00A82BCF"/>
    <w:rsid w:val="00A840CB"/>
    <w:rsid w:val="00A86CA8"/>
    <w:rsid w:val="00A90665"/>
    <w:rsid w:val="00A95026"/>
    <w:rsid w:val="00AA0BFF"/>
    <w:rsid w:val="00AA2B2B"/>
    <w:rsid w:val="00AA2E9B"/>
    <w:rsid w:val="00AA39BD"/>
    <w:rsid w:val="00AA420F"/>
    <w:rsid w:val="00AA6FBC"/>
    <w:rsid w:val="00AB2761"/>
    <w:rsid w:val="00AB3CB3"/>
    <w:rsid w:val="00AB6405"/>
    <w:rsid w:val="00AC45D7"/>
    <w:rsid w:val="00AC470D"/>
    <w:rsid w:val="00AC6276"/>
    <w:rsid w:val="00AD08A7"/>
    <w:rsid w:val="00AD112B"/>
    <w:rsid w:val="00AD20E0"/>
    <w:rsid w:val="00AD4A85"/>
    <w:rsid w:val="00AD5DF2"/>
    <w:rsid w:val="00AD60BD"/>
    <w:rsid w:val="00AD612B"/>
    <w:rsid w:val="00AD6816"/>
    <w:rsid w:val="00AD78C0"/>
    <w:rsid w:val="00AE347A"/>
    <w:rsid w:val="00AE3C5B"/>
    <w:rsid w:val="00AE5545"/>
    <w:rsid w:val="00AE7272"/>
    <w:rsid w:val="00AF095A"/>
    <w:rsid w:val="00AF4036"/>
    <w:rsid w:val="00AF584E"/>
    <w:rsid w:val="00AF5FD7"/>
    <w:rsid w:val="00AF6616"/>
    <w:rsid w:val="00B01ABD"/>
    <w:rsid w:val="00B034EF"/>
    <w:rsid w:val="00B20548"/>
    <w:rsid w:val="00B2083F"/>
    <w:rsid w:val="00B212D7"/>
    <w:rsid w:val="00B21EB8"/>
    <w:rsid w:val="00B2685C"/>
    <w:rsid w:val="00B30A7A"/>
    <w:rsid w:val="00B30DA1"/>
    <w:rsid w:val="00B32DA3"/>
    <w:rsid w:val="00B33392"/>
    <w:rsid w:val="00B3439B"/>
    <w:rsid w:val="00B34A31"/>
    <w:rsid w:val="00B35215"/>
    <w:rsid w:val="00B40B7D"/>
    <w:rsid w:val="00B4301F"/>
    <w:rsid w:val="00B44C33"/>
    <w:rsid w:val="00B52648"/>
    <w:rsid w:val="00B563CE"/>
    <w:rsid w:val="00B61035"/>
    <w:rsid w:val="00B660AC"/>
    <w:rsid w:val="00B700DD"/>
    <w:rsid w:val="00B72951"/>
    <w:rsid w:val="00B74197"/>
    <w:rsid w:val="00B7730A"/>
    <w:rsid w:val="00B77CEA"/>
    <w:rsid w:val="00B77EE5"/>
    <w:rsid w:val="00B80055"/>
    <w:rsid w:val="00B833FE"/>
    <w:rsid w:val="00B864C2"/>
    <w:rsid w:val="00B86E96"/>
    <w:rsid w:val="00B90B83"/>
    <w:rsid w:val="00B93F0F"/>
    <w:rsid w:val="00B948B9"/>
    <w:rsid w:val="00B958D5"/>
    <w:rsid w:val="00B97F35"/>
    <w:rsid w:val="00BA21FC"/>
    <w:rsid w:val="00BA4F7E"/>
    <w:rsid w:val="00BA6172"/>
    <w:rsid w:val="00BA6191"/>
    <w:rsid w:val="00BB0BA4"/>
    <w:rsid w:val="00BB30CD"/>
    <w:rsid w:val="00BB481B"/>
    <w:rsid w:val="00BB6517"/>
    <w:rsid w:val="00BC12BC"/>
    <w:rsid w:val="00BD2C99"/>
    <w:rsid w:val="00BE5731"/>
    <w:rsid w:val="00BE6E2E"/>
    <w:rsid w:val="00BF2DEE"/>
    <w:rsid w:val="00BF3EA1"/>
    <w:rsid w:val="00BF540E"/>
    <w:rsid w:val="00BF5C77"/>
    <w:rsid w:val="00C04B64"/>
    <w:rsid w:val="00C055A7"/>
    <w:rsid w:val="00C059A4"/>
    <w:rsid w:val="00C06528"/>
    <w:rsid w:val="00C11546"/>
    <w:rsid w:val="00C1218A"/>
    <w:rsid w:val="00C132A8"/>
    <w:rsid w:val="00C14228"/>
    <w:rsid w:val="00C25AFE"/>
    <w:rsid w:val="00C26CE8"/>
    <w:rsid w:val="00C27563"/>
    <w:rsid w:val="00C27A42"/>
    <w:rsid w:val="00C33969"/>
    <w:rsid w:val="00C40E13"/>
    <w:rsid w:val="00C410E0"/>
    <w:rsid w:val="00C50308"/>
    <w:rsid w:val="00C513EA"/>
    <w:rsid w:val="00C53296"/>
    <w:rsid w:val="00C534B9"/>
    <w:rsid w:val="00C54205"/>
    <w:rsid w:val="00C54DF7"/>
    <w:rsid w:val="00C54ED2"/>
    <w:rsid w:val="00C601B6"/>
    <w:rsid w:val="00C602F1"/>
    <w:rsid w:val="00C62467"/>
    <w:rsid w:val="00C62A10"/>
    <w:rsid w:val="00C71C03"/>
    <w:rsid w:val="00C73610"/>
    <w:rsid w:val="00C75D0F"/>
    <w:rsid w:val="00C77179"/>
    <w:rsid w:val="00C775AF"/>
    <w:rsid w:val="00C77CAE"/>
    <w:rsid w:val="00C81739"/>
    <w:rsid w:val="00C832AC"/>
    <w:rsid w:val="00C84C1A"/>
    <w:rsid w:val="00C85A40"/>
    <w:rsid w:val="00C875D9"/>
    <w:rsid w:val="00C90C1F"/>
    <w:rsid w:val="00C92245"/>
    <w:rsid w:val="00C94FEB"/>
    <w:rsid w:val="00C957CA"/>
    <w:rsid w:val="00C96FE4"/>
    <w:rsid w:val="00CA19D0"/>
    <w:rsid w:val="00CA249C"/>
    <w:rsid w:val="00CA3E15"/>
    <w:rsid w:val="00CA4673"/>
    <w:rsid w:val="00CA4F71"/>
    <w:rsid w:val="00CA7097"/>
    <w:rsid w:val="00CB02C9"/>
    <w:rsid w:val="00CB4C32"/>
    <w:rsid w:val="00CB5E70"/>
    <w:rsid w:val="00CB6CA3"/>
    <w:rsid w:val="00CB6CBD"/>
    <w:rsid w:val="00CC4040"/>
    <w:rsid w:val="00CC6956"/>
    <w:rsid w:val="00CD2751"/>
    <w:rsid w:val="00CD3167"/>
    <w:rsid w:val="00CD3A88"/>
    <w:rsid w:val="00CE21ED"/>
    <w:rsid w:val="00CE5800"/>
    <w:rsid w:val="00CE60A7"/>
    <w:rsid w:val="00CE761B"/>
    <w:rsid w:val="00CF10AF"/>
    <w:rsid w:val="00CF2543"/>
    <w:rsid w:val="00CF4606"/>
    <w:rsid w:val="00D01AB8"/>
    <w:rsid w:val="00D02781"/>
    <w:rsid w:val="00D03F92"/>
    <w:rsid w:val="00D14054"/>
    <w:rsid w:val="00D15BC3"/>
    <w:rsid w:val="00D165BD"/>
    <w:rsid w:val="00D178D4"/>
    <w:rsid w:val="00D2152B"/>
    <w:rsid w:val="00D23242"/>
    <w:rsid w:val="00D23261"/>
    <w:rsid w:val="00D2566F"/>
    <w:rsid w:val="00D322AC"/>
    <w:rsid w:val="00D33C07"/>
    <w:rsid w:val="00D33E01"/>
    <w:rsid w:val="00D3527F"/>
    <w:rsid w:val="00D44298"/>
    <w:rsid w:val="00D47926"/>
    <w:rsid w:val="00D502FA"/>
    <w:rsid w:val="00D51A7C"/>
    <w:rsid w:val="00D51AFF"/>
    <w:rsid w:val="00D56286"/>
    <w:rsid w:val="00D56A80"/>
    <w:rsid w:val="00D5782A"/>
    <w:rsid w:val="00D57988"/>
    <w:rsid w:val="00D610EF"/>
    <w:rsid w:val="00D61261"/>
    <w:rsid w:val="00D623BB"/>
    <w:rsid w:val="00D6381F"/>
    <w:rsid w:val="00D64EE7"/>
    <w:rsid w:val="00D6559F"/>
    <w:rsid w:val="00D65760"/>
    <w:rsid w:val="00D662F4"/>
    <w:rsid w:val="00D67823"/>
    <w:rsid w:val="00D714AB"/>
    <w:rsid w:val="00D74659"/>
    <w:rsid w:val="00D75E7D"/>
    <w:rsid w:val="00D775D8"/>
    <w:rsid w:val="00D81994"/>
    <w:rsid w:val="00D827B2"/>
    <w:rsid w:val="00D82AD9"/>
    <w:rsid w:val="00D83F90"/>
    <w:rsid w:val="00D8704D"/>
    <w:rsid w:val="00D878DA"/>
    <w:rsid w:val="00D9225B"/>
    <w:rsid w:val="00D92FDD"/>
    <w:rsid w:val="00D967B4"/>
    <w:rsid w:val="00D97601"/>
    <w:rsid w:val="00D9772D"/>
    <w:rsid w:val="00DA1598"/>
    <w:rsid w:val="00DA6CC3"/>
    <w:rsid w:val="00DA7B0C"/>
    <w:rsid w:val="00DB2EFC"/>
    <w:rsid w:val="00DB47C8"/>
    <w:rsid w:val="00DB7259"/>
    <w:rsid w:val="00DC007A"/>
    <w:rsid w:val="00DC1C67"/>
    <w:rsid w:val="00DC2F9B"/>
    <w:rsid w:val="00DC4BA2"/>
    <w:rsid w:val="00DC4FD5"/>
    <w:rsid w:val="00DC5C52"/>
    <w:rsid w:val="00DC6058"/>
    <w:rsid w:val="00DC6613"/>
    <w:rsid w:val="00DC7241"/>
    <w:rsid w:val="00DC771F"/>
    <w:rsid w:val="00DD1036"/>
    <w:rsid w:val="00DE4702"/>
    <w:rsid w:val="00DE64CC"/>
    <w:rsid w:val="00E005DB"/>
    <w:rsid w:val="00E0394F"/>
    <w:rsid w:val="00E05E7D"/>
    <w:rsid w:val="00E10256"/>
    <w:rsid w:val="00E11B5D"/>
    <w:rsid w:val="00E14370"/>
    <w:rsid w:val="00E14D14"/>
    <w:rsid w:val="00E20799"/>
    <w:rsid w:val="00E2384A"/>
    <w:rsid w:val="00E249C6"/>
    <w:rsid w:val="00E344C8"/>
    <w:rsid w:val="00E35166"/>
    <w:rsid w:val="00E37B49"/>
    <w:rsid w:val="00E41877"/>
    <w:rsid w:val="00E44D10"/>
    <w:rsid w:val="00E4510E"/>
    <w:rsid w:val="00E5086F"/>
    <w:rsid w:val="00E50A47"/>
    <w:rsid w:val="00E54B3A"/>
    <w:rsid w:val="00E55EDC"/>
    <w:rsid w:val="00E56029"/>
    <w:rsid w:val="00E56175"/>
    <w:rsid w:val="00E6223B"/>
    <w:rsid w:val="00E63C36"/>
    <w:rsid w:val="00E64C64"/>
    <w:rsid w:val="00E65992"/>
    <w:rsid w:val="00E70949"/>
    <w:rsid w:val="00E714D7"/>
    <w:rsid w:val="00E77B9F"/>
    <w:rsid w:val="00E8033F"/>
    <w:rsid w:val="00E80C6D"/>
    <w:rsid w:val="00E849C5"/>
    <w:rsid w:val="00E84D91"/>
    <w:rsid w:val="00E92911"/>
    <w:rsid w:val="00E92A12"/>
    <w:rsid w:val="00EA5D78"/>
    <w:rsid w:val="00EB2458"/>
    <w:rsid w:val="00EB2A22"/>
    <w:rsid w:val="00EB52AB"/>
    <w:rsid w:val="00EC07E8"/>
    <w:rsid w:val="00EC12B1"/>
    <w:rsid w:val="00EC3571"/>
    <w:rsid w:val="00EC57CA"/>
    <w:rsid w:val="00EC64F1"/>
    <w:rsid w:val="00ED0B8E"/>
    <w:rsid w:val="00ED0E74"/>
    <w:rsid w:val="00ED2A5C"/>
    <w:rsid w:val="00ED4004"/>
    <w:rsid w:val="00ED462B"/>
    <w:rsid w:val="00ED511C"/>
    <w:rsid w:val="00ED7870"/>
    <w:rsid w:val="00EE22CB"/>
    <w:rsid w:val="00EE36F6"/>
    <w:rsid w:val="00EE4D64"/>
    <w:rsid w:val="00EE60A6"/>
    <w:rsid w:val="00EF1EDB"/>
    <w:rsid w:val="00EF45F9"/>
    <w:rsid w:val="00F0233A"/>
    <w:rsid w:val="00F0389D"/>
    <w:rsid w:val="00F05592"/>
    <w:rsid w:val="00F0701B"/>
    <w:rsid w:val="00F127C2"/>
    <w:rsid w:val="00F15AAD"/>
    <w:rsid w:val="00F17CF4"/>
    <w:rsid w:val="00F17CF9"/>
    <w:rsid w:val="00F20095"/>
    <w:rsid w:val="00F27345"/>
    <w:rsid w:val="00F3244C"/>
    <w:rsid w:val="00F358C4"/>
    <w:rsid w:val="00F35FF4"/>
    <w:rsid w:val="00F43F10"/>
    <w:rsid w:val="00F45AEA"/>
    <w:rsid w:val="00F47991"/>
    <w:rsid w:val="00F543A7"/>
    <w:rsid w:val="00F57847"/>
    <w:rsid w:val="00F57D09"/>
    <w:rsid w:val="00F60599"/>
    <w:rsid w:val="00F63E37"/>
    <w:rsid w:val="00F656D6"/>
    <w:rsid w:val="00F67C23"/>
    <w:rsid w:val="00F7268C"/>
    <w:rsid w:val="00F72C81"/>
    <w:rsid w:val="00F77EC6"/>
    <w:rsid w:val="00F8154A"/>
    <w:rsid w:val="00F819CF"/>
    <w:rsid w:val="00F83B95"/>
    <w:rsid w:val="00F86C80"/>
    <w:rsid w:val="00F93DEF"/>
    <w:rsid w:val="00F94EB0"/>
    <w:rsid w:val="00F9572E"/>
    <w:rsid w:val="00FA01CD"/>
    <w:rsid w:val="00FA30B1"/>
    <w:rsid w:val="00FA5193"/>
    <w:rsid w:val="00FA535D"/>
    <w:rsid w:val="00FA5843"/>
    <w:rsid w:val="00FA5A8F"/>
    <w:rsid w:val="00FA6E4B"/>
    <w:rsid w:val="00FB1CA3"/>
    <w:rsid w:val="00FB4ECF"/>
    <w:rsid w:val="00FC4EDD"/>
    <w:rsid w:val="00FC5816"/>
    <w:rsid w:val="00FD381F"/>
    <w:rsid w:val="00FD5FE0"/>
    <w:rsid w:val="00FD6582"/>
    <w:rsid w:val="00FD74D7"/>
    <w:rsid w:val="00FD7777"/>
    <w:rsid w:val="00FE0482"/>
    <w:rsid w:val="00FE2C75"/>
    <w:rsid w:val="00FF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1AD23A"/>
  <w15:chartTrackingRefBased/>
  <w15:docId w15:val="{D074939C-2088-4FDF-9B49-AB72FC0C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3C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B37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0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990"/>
  </w:style>
  <w:style w:type="paragraph" w:styleId="Footer">
    <w:name w:val="footer"/>
    <w:basedOn w:val="Normal"/>
    <w:link w:val="FooterChar"/>
    <w:uiPriority w:val="99"/>
    <w:unhideWhenUsed/>
    <w:rsid w:val="00410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990"/>
  </w:style>
  <w:style w:type="character" w:styleId="Hyperlink">
    <w:name w:val="Hyperlink"/>
    <w:basedOn w:val="DefaultParagraphFont"/>
    <w:uiPriority w:val="99"/>
    <w:unhideWhenUsed/>
    <w:rsid w:val="007D508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D20E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4D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4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F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0E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0E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0E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E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EF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D00A3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5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B758A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1B758A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F35FF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C0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B3439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2B3708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styleId="UnresolvedMention">
    <w:name w:val="Unresolved Mention"/>
    <w:basedOn w:val="DefaultParagraphFont"/>
    <w:uiPriority w:val="99"/>
    <w:unhideWhenUsed/>
    <w:rsid w:val="003D0A7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B1B9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63C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3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3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0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2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5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4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mailto:client.services@fastmarkets.com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fastmarkets.com/about-us/methodology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customersuccess@fastmarkets.co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https://www.fastmarkets.com/about-us/methodology/pricing-notic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cmegroup.com/markets/metals/battery-metals/lithium-carbonate-cif-cjk-fastmarkets.contractSpecs.html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fastmarkets.com/what-we-do/pricing-dat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s://www.fastmarkets.com/solutions/data-licens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CB56E6C47340408E69033B160327F3" ma:contentTypeVersion="14" ma:contentTypeDescription="Create a new document." ma:contentTypeScope="" ma:versionID="fe0b8d2f960917e9830f5803c7705ec4">
  <xsd:schema xmlns:xsd="http://www.w3.org/2001/XMLSchema" xmlns:xs="http://www.w3.org/2001/XMLSchema" xmlns:p="http://schemas.microsoft.com/office/2006/metadata/properties" xmlns:ns3="a334e349-ee39-4a45-b48d-a5ed84706c7d" xmlns:ns4="32cf2272-2204-4955-ab2f-2383432ba269" targetNamespace="http://schemas.microsoft.com/office/2006/metadata/properties" ma:root="true" ma:fieldsID="0c4cd71e2047ebbea9335a23525a4474" ns3:_="" ns4:_="">
    <xsd:import namespace="a334e349-ee39-4a45-b48d-a5ed84706c7d"/>
    <xsd:import namespace="32cf2272-2204-4955-ab2f-2383432ba2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e349-ee39-4a45-b48d-a5ed84706c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f2272-2204-4955-ab2f-2383432ba2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668FD-5DFD-4CE7-9AFC-2A0AC6FF32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E4E36B-F24C-43FB-B1F6-5F60093802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63AC03-BD93-48CA-AE12-A710F03F0C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4e349-ee39-4a45-b48d-a5ed84706c7d"/>
    <ds:schemaRef ds:uri="32cf2272-2204-4955-ab2f-2383432ba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E44050-014F-46BF-8500-5E81D242F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Euromoney Investor Plc.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Mayer, Sean (NY)</dc:creator>
  <cp:keywords/>
  <dc:description/>
  <cp:lastModifiedBy>Jacobs, Kerry (UK)</cp:lastModifiedBy>
  <cp:revision>12</cp:revision>
  <cp:lastPrinted>2019-05-08T15:22:00Z</cp:lastPrinted>
  <dcterms:created xsi:type="dcterms:W3CDTF">2024-07-11T14:19:00Z</dcterms:created>
  <dcterms:modified xsi:type="dcterms:W3CDTF">2024-07-11T14:25:00Z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0x0101003FCB56E6C47340408E69033B160327F3</vt:lpwstr>
  </property>
</Properties>
</file>